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58" w:rsidRPr="00824512" w:rsidRDefault="00C45BD9" w:rsidP="00824512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24512">
        <w:rPr>
          <w:rFonts w:ascii="Times New Roman" w:eastAsia="Calibri" w:hAnsi="Times New Roman" w:cs="Times New Roman"/>
          <w:sz w:val="40"/>
          <w:szCs w:val="40"/>
        </w:rPr>
        <w:t>Контрольно-счетная палата Магаданской области</w:t>
      </w:r>
    </w:p>
    <w:p w:rsidR="0050669D" w:rsidRDefault="0050669D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50669D" w:rsidRDefault="0050669D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50669D" w:rsidRDefault="0050669D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50669D" w:rsidRDefault="0050669D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50669D" w:rsidRDefault="0050669D" w:rsidP="005066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69D">
        <w:rPr>
          <w:rFonts w:ascii="Times New Roman" w:eastAsia="Calibri" w:hAnsi="Times New Roman" w:cs="Times New Roman"/>
          <w:sz w:val="28"/>
          <w:szCs w:val="28"/>
        </w:rPr>
        <w:t xml:space="preserve">СТАНДАРТ </w:t>
      </w:r>
    </w:p>
    <w:p w:rsidR="0050669D" w:rsidRPr="0050669D" w:rsidRDefault="0050669D" w:rsidP="005066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69D">
        <w:rPr>
          <w:rFonts w:ascii="Times New Roman" w:eastAsia="Calibri" w:hAnsi="Times New Roman" w:cs="Times New Roman"/>
          <w:sz w:val="28"/>
          <w:szCs w:val="28"/>
        </w:rPr>
        <w:t>ВНЕШНЕГО ГОСУДАРСТВЕННОГО ФИНАНС</w:t>
      </w:r>
      <w:r w:rsidR="00223F9C">
        <w:rPr>
          <w:rFonts w:ascii="Times New Roman" w:eastAsia="Calibri" w:hAnsi="Times New Roman" w:cs="Times New Roman"/>
          <w:sz w:val="28"/>
          <w:szCs w:val="28"/>
        </w:rPr>
        <w:t>О</w:t>
      </w:r>
      <w:r w:rsidRPr="0050669D">
        <w:rPr>
          <w:rFonts w:ascii="Times New Roman" w:eastAsia="Calibri" w:hAnsi="Times New Roman" w:cs="Times New Roman"/>
          <w:sz w:val="28"/>
          <w:szCs w:val="28"/>
        </w:rPr>
        <w:t>ВОГО КОНТРОЛЯ</w:t>
      </w:r>
    </w:p>
    <w:p w:rsidR="0050669D" w:rsidRDefault="0050669D" w:rsidP="00F96FF1">
      <w:pPr>
        <w:spacing w:before="24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66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651FC">
        <w:rPr>
          <w:rFonts w:ascii="Times New Roman" w:eastAsia="Calibri" w:hAnsi="Times New Roman" w:cs="Times New Roman"/>
          <w:b/>
          <w:sz w:val="28"/>
          <w:szCs w:val="28"/>
        </w:rPr>
        <w:t>ЭКСПЕРТИЗА ПРОЕКТА ЗАКОНА ОБ ОБЛАСТНОМ БЮДЖЕТЕ НА ОЧЕРЕДНОЙ ФИНАНСОВЫЙ ГОД И ПЛАНОВЫЙ ПЕРИОД</w:t>
      </w:r>
      <w:r w:rsidRPr="0050669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0669D" w:rsidRDefault="0050669D" w:rsidP="0050669D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69D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50669D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50669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7B0639">
        <w:rPr>
          <w:rFonts w:ascii="Times New Roman" w:eastAsia="Calibri" w:hAnsi="Times New Roman" w:cs="Times New Roman"/>
          <w:sz w:val="28"/>
          <w:szCs w:val="28"/>
        </w:rPr>
        <w:t>к</w:t>
      </w:r>
      <w:r w:rsidRPr="0050669D">
        <w:rPr>
          <w:rFonts w:ascii="Times New Roman" w:eastAsia="Calibri" w:hAnsi="Times New Roman" w:cs="Times New Roman"/>
          <w:sz w:val="28"/>
          <w:szCs w:val="28"/>
        </w:rPr>
        <w:t xml:space="preserve">оллегии Контрольно-счетной палаты Магаданской области от </w:t>
      </w:r>
      <w:r w:rsidR="00261C8D">
        <w:rPr>
          <w:rFonts w:ascii="Times New Roman" w:eastAsia="Calibri" w:hAnsi="Times New Roman" w:cs="Times New Roman"/>
          <w:sz w:val="28"/>
          <w:szCs w:val="28"/>
        </w:rPr>
        <w:t>13.01.2022</w:t>
      </w:r>
      <w:r w:rsidRPr="0050669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61C8D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50669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669D" w:rsidRDefault="0050669D" w:rsidP="0050669D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69D" w:rsidRDefault="0050669D" w:rsidP="0050669D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69D" w:rsidRDefault="0050669D" w:rsidP="0050669D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69D" w:rsidRDefault="0050669D" w:rsidP="0050669D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6FF1" w:rsidRDefault="00F96FF1" w:rsidP="0050669D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69D" w:rsidRDefault="0050669D" w:rsidP="0050669D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Действует с </w:t>
      </w:r>
      <w:r w:rsidR="00261C8D">
        <w:rPr>
          <w:rFonts w:ascii="Times New Roman" w:eastAsia="Calibri" w:hAnsi="Times New Roman" w:cs="Times New Roman"/>
          <w:sz w:val="28"/>
          <w:szCs w:val="28"/>
        </w:rPr>
        <w:t>14.01.2022</w:t>
      </w:r>
    </w:p>
    <w:p w:rsidR="0050669D" w:rsidRDefault="0050669D" w:rsidP="0050669D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69D" w:rsidRDefault="0050669D" w:rsidP="0050669D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69D" w:rsidRDefault="0050669D" w:rsidP="0050669D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69D" w:rsidRDefault="0050669D" w:rsidP="0050669D">
      <w:pPr>
        <w:spacing w:before="24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69D" w:rsidRDefault="0050669D" w:rsidP="005066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4B55" w:rsidRDefault="00E54B55" w:rsidP="005066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3F9C" w:rsidRDefault="00223F9C" w:rsidP="005066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6FF1" w:rsidRDefault="00F96FF1" w:rsidP="005066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69D" w:rsidRDefault="0050669D" w:rsidP="005066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Магадан</w:t>
      </w:r>
    </w:p>
    <w:p w:rsidR="00E54B55" w:rsidRDefault="00E54B55" w:rsidP="005066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DC1F18">
        <w:rPr>
          <w:rFonts w:ascii="Times New Roman" w:eastAsia="Calibri" w:hAnsi="Times New Roman" w:cs="Times New Roman"/>
          <w:sz w:val="28"/>
          <w:szCs w:val="28"/>
        </w:rPr>
        <w:t>2</w:t>
      </w:r>
    </w:p>
    <w:p w:rsidR="00D72AED" w:rsidRDefault="00D72AED" w:rsidP="005066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244174604"/>
        <w:docPartObj>
          <w:docPartGallery w:val="Table of Contents"/>
          <w:docPartUnique/>
        </w:docPartObj>
      </w:sdtPr>
      <w:sdtContent>
        <w:p w:rsidR="00DB2602" w:rsidRPr="00DB2602" w:rsidRDefault="00DB2602" w:rsidP="00DB2602">
          <w:pPr>
            <w:pStyle w:val="af3"/>
            <w:jc w:val="center"/>
            <w:rPr>
              <w:rFonts w:ascii="Times New Roman" w:hAnsi="Times New Roman" w:cs="Times New Roman"/>
              <w:color w:val="auto"/>
            </w:rPr>
          </w:pPr>
          <w:r w:rsidRPr="00DB2602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DB2602" w:rsidRPr="00DB2602" w:rsidRDefault="00DB2602" w:rsidP="00DB2602">
          <w:pPr>
            <w:rPr>
              <w:sz w:val="28"/>
              <w:szCs w:val="28"/>
            </w:rPr>
          </w:pPr>
        </w:p>
        <w:p w:rsidR="00B1084C" w:rsidRPr="00B1084C" w:rsidRDefault="006B7B21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1084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B2602" w:rsidRPr="00B1084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1084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9432701" w:history="1">
            <w:r w:rsidR="00B1084C" w:rsidRPr="00B1084C">
              <w:rPr>
                <w:rStyle w:val="af4"/>
                <w:rFonts w:ascii="Times New Roman" w:eastAsia="Calibri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_Toc89432701 \h </w:instrTex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1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084C" w:rsidRPr="00B1084C" w:rsidRDefault="006B7B21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432702" w:history="1">
            <w:r w:rsidR="00B1084C" w:rsidRPr="00B1084C">
              <w:rPr>
                <w:rStyle w:val="af4"/>
                <w:rFonts w:ascii="Times New Roman" w:eastAsia="Calibri" w:hAnsi="Times New Roman" w:cs="Times New Roman"/>
                <w:noProof/>
                <w:sz w:val="28"/>
                <w:szCs w:val="28"/>
              </w:rPr>
              <w:t>2. Цели, задачи и предмет Экспертизы</w:t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_Toc89432702 \h </w:instrTex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1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084C" w:rsidRPr="00B1084C" w:rsidRDefault="006B7B21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432703" w:history="1">
            <w:r w:rsidR="00B1084C" w:rsidRPr="00B1084C">
              <w:rPr>
                <w:rStyle w:val="af4"/>
                <w:rFonts w:ascii="Times New Roman" w:eastAsia="Calibri" w:hAnsi="Times New Roman" w:cs="Times New Roman"/>
                <w:noProof/>
                <w:sz w:val="28"/>
                <w:szCs w:val="28"/>
              </w:rPr>
              <w:t>3. Организация проведения Экспертизы</w:t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_Toc89432703 \h </w:instrTex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1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084C" w:rsidRPr="00B1084C" w:rsidRDefault="006B7B21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432704" w:history="1">
            <w:r w:rsidR="00B1084C" w:rsidRPr="00B1084C">
              <w:rPr>
                <w:rStyle w:val="af4"/>
                <w:rFonts w:ascii="Times New Roman" w:eastAsia="Calibri" w:hAnsi="Times New Roman" w:cs="Times New Roman"/>
                <w:noProof/>
                <w:sz w:val="28"/>
                <w:szCs w:val="28"/>
              </w:rPr>
              <w:t>4. Правила и процедуры проведения Экспертизы</w:t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_Toc89432704 \h </w:instrTex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1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084C" w:rsidRPr="00B1084C" w:rsidRDefault="006B7B21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432705" w:history="1">
            <w:r w:rsidR="00B1084C" w:rsidRPr="00B1084C">
              <w:rPr>
                <w:rStyle w:val="af4"/>
                <w:rFonts w:ascii="Times New Roman" w:eastAsia="Calibri" w:hAnsi="Times New Roman" w:cs="Times New Roman"/>
                <w:noProof/>
                <w:sz w:val="28"/>
                <w:szCs w:val="28"/>
              </w:rPr>
              <w:t>5. Оформление и направление Заключения</w:t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_Toc89432705 \h </w:instrTex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1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084C" w:rsidRPr="00B1084C" w:rsidRDefault="006B7B21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432706" w:history="1">
            <w:r w:rsidR="00B1084C" w:rsidRPr="00B1084C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B1084C">
              <w:rPr>
                <w:rStyle w:val="af4"/>
                <w:rFonts w:ascii="Times New Roman" w:hAnsi="Times New Roman" w:cs="Times New Roman"/>
                <w:noProof/>
                <w:sz w:val="28"/>
                <w:szCs w:val="28"/>
              </w:rPr>
              <w:t>. Форма Заключения</w:t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1084C"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_Toc89432706 \h </w:instrTex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711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10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2602" w:rsidRDefault="006B7B21">
          <w:r w:rsidRPr="00B1084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23F9C" w:rsidRDefault="00223F9C" w:rsidP="00223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602" w:rsidRDefault="00DB2602" w:rsidP="00223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602" w:rsidRDefault="00DB2602" w:rsidP="00223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602" w:rsidRDefault="00DB2602" w:rsidP="00223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602" w:rsidRDefault="00DB2602" w:rsidP="00223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602" w:rsidRDefault="00DB2602" w:rsidP="00223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3F9C" w:rsidRDefault="00223F9C" w:rsidP="005066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BB0" w:rsidRDefault="007C4BB0" w:rsidP="005066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BB0" w:rsidRDefault="007C4BB0" w:rsidP="005066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BB0" w:rsidRDefault="007C4BB0" w:rsidP="005066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BB0" w:rsidRDefault="007C4BB0" w:rsidP="00DB2602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5F5259" w:rsidRDefault="005F5259" w:rsidP="005F5259"/>
    <w:p w:rsidR="005F5259" w:rsidRDefault="005F5259" w:rsidP="005F5259"/>
    <w:p w:rsidR="005F5259" w:rsidRPr="005F5259" w:rsidRDefault="005F5259" w:rsidP="005F5259"/>
    <w:p w:rsidR="007C4BB0" w:rsidRDefault="007C4BB0" w:rsidP="007C4BB0"/>
    <w:p w:rsidR="00023404" w:rsidRDefault="00023404" w:rsidP="007C4BB0"/>
    <w:p w:rsidR="00023404" w:rsidRDefault="00023404" w:rsidP="007C4BB0"/>
    <w:p w:rsidR="00023404" w:rsidRDefault="00023404" w:rsidP="007C4BB0"/>
    <w:p w:rsidR="00023404" w:rsidRDefault="00023404" w:rsidP="007C4BB0"/>
    <w:p w:rsidR="00023404" w:rsidRDefault="00023404" w:rsidP="007C4BB0"/>
    <w:p w:rsidR="00023404" w:rsidRDefault="00023404" w:rsidP="007C4BB0"/>
    <w:p w:rsidR="00E54B55" w:rsidRPr="00DB2602" w:rsidRDefault="00E54B55" w:rsidP="007C4BB0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</w:rPr>
      </w:pPr>
      <w:bookmarkStart w:id="0" w:name="_Toc89432701"/>
      <w:r w:rsidRPr="00DB2602">
        <w:rPr>
          <w:rFonts w:ascii="Times New Roman" w:eastAsia="Calibri" w:hAnsi="Times New Roman" w:cs="Times New Roman"/>
          <w:color w:val="auto"/>
        </w:rPr>
        <w:lastRenderedPageBreak/>
        <w:t>1. Общие положения</w:t>
      </w:r>
      <w:bookmarkEnd w:id="0"/>
    </w:p>
    <w:p w:rsidR="00720A51" w:rsidRDefault="00FE6D71" w:rsidP="00797DA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FB68C2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4F5FD7">
        <w:rPr>
          <w:rFonts w:ascii="Times New Roman" w:eastAsia="Calibri" w:hAnsi="Times New Roman" w:cs="Times New Roman"/>
          <w:sz w:val="28"/>
          <w:szCs w:val="28"/>
        </w:rPr>
        <w:t>Стандарт внешнего государственного финансового контроля «</w:t>
      </w:r>
      <w:r w:rsidR="009920E0">
        <w:rPr>
          <w:rFonts w:ascii="Times New Roman" w:eastAsia="Calibri" w:hAnsi="Times New Roman" w:cs="Times New Roman"/>
          <w:sz w:val="28"/>
          <w:szCs w:val="28"/>
        </w:rPr>
        <w:t>Э</w:t>
      </w:r>
      <w:r w:rsidR="009920E0" w:rsidRPr="009920E0">
        <w:rPr>
          <w:rFonts w:ascii="Times New Roman" w:eastAsia="Calibri" w:hAnsi="Times New Roman" w:cs="Times New Roman"/>
          <w:sz w:val="28"/>
          <w:szCs w:val="28"/>
        </w:rPr>
        <w:t>кспертиза проекта закона об областном бюджете на очередной финансовый год и плановый период</w:t>
      </w:r>
      <w:r w:rsidR="004F5FD7">
        <w:rPr>
          <w:rFonts w:ascii="Times New Roman" w:eastAsia="Calibri" w:hAnsi="Times New Roman" w:cs="Times New Roman"/>
          <w:sz w:val="28"/>
          <w:szCs w:val="28"/>
        </w:rPr>
        <w:t xml:space="preserve">» (далее – Стандарт) </w:t>
      </w:r>
      <w:r w:rsidR="009920E0">
        <w:rPr>
          <w:rFonts w:ascii="Times New Roman" w:eastAsia="Calibri" w:hAnsi="Times New Roman" w:cs="Times New Roman"/>
          <w:sz w:val="28"/>
          <w:szCs w:val="28"/>
        </w:rPr>
        <w:t xml:space="preserve">разработан на основании Бюджетного кодекса Российской Федерации (далее – БК РФ), </w:t>
      </w:r>
      <w:r w:rsidR="009920E0" w:rsidRPr="009125EB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9920E0">
        <w:rPr>
          <w:rFonts w:ascii="Times New Roman" w:eastAsia="Calibri" w:hAnsi="Times New Roman" w:cs="Times New Roman"/>
          <w:sz w:val="28"/>
          <w:szCs w:val="28"/>
        </w:rPr>
        <w:t>ого</w:t>
      </w:r>
      <w:r w:rsidR="009920E0" w:rsidRPr="009125EB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9920E0">
        <w:rPr>
          <w:rFonts w:ascii="Times New Roman" w:eastAsia="Calibri" w:hAnsi="Times New Roman" w:cs="Times New Roman"/>
          <w:sz w:val="28"/>
          <w:szCs w:val="28"/>
        </w:rPr>
        <w:t>а</w:t>
      </w:r>
      <w:r w:rsidR="009920E0" w:rsidRPr="009125EB">
        <w:rPr>
          <w:rFonts w:ascii="Times New Roman" w:eastAsia="Calibri" w:hAnsi="Times New Roman" w:cs="Times New Roman"/>
          <w:sz w:val="28"/>
          <w:szCs w:val="28"/>
        </w:rPr>
        <w:t xml:space="preserve"> от 07.02.2011 </w:t>
      </w:r>
      <w:r w:rsidR="009920E0">
        <w:rPr>
          <w:rFonts w:ascii="Times New Roman" w:eastAsia="Calibri" w:hAnsi="Times New Roman" w:cs="Times New Roman"/>
          <w:sz w:val="28"/>
          <w:szCs w:val="28"/>
        </w:rPr>
        <w:t>№</w:t>
      </w:r>
      <w:r w:rsidR="009920E0" w:rsidRPr="009125EB">
        <w:rPr>
          <w:rFonts w:ascii="Times New Roman" w:eastAsia="Calibri" w:hAnsi="Times New Roman" w:cs="Times New Roman"/>
          <w:sz w:val="28"/>
          <w:szCs w:val="28"/>
        </w:rPr>
        <w:t xml:space="preserve"> 6-ФЗ</w:t>
      </w:r>
      <w:r w:rsidR="009920E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920E0" w:rsidRPr="009125E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920E0">
        <w:rPr>
          <w:rFonts w:ascii="Times New Roman" w:eastAsia="Calibri" w:hAnsi="Times New Roman" w:cs="Times New Roman"/>
          <w:sz w:val="28"/>
          <w:szCs w:val="28"/>
        </w:rPr>
        <w:t xml:space="preserve">» (далее – Закон № 6-ФЗ), </w:t>
      </w:r>
      <w:r w:rsidR="009920E0" w:rsidRPr="004E19F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9920E0">
        <w:rPr>
          <w:rFonts w:ascii="Times New Roman" w:eastAsia="Calibri" w:hAnsi="Times New Roman" w:cs="Times New Roman"/>
          <w:sz w:val="28"/>
          <w:szCs w:val="28"/>
        </w:rPr>
        <w:t>а</w:t>
      </w:r>
      <w:r w:rsidR="009920E0" w:rsidRPr="004E19F5">
        <w:rPr>
          <w:rFonts w:ascii="Times New Roman" w:eastAsia="Calibri" w:hAnsi="Times New Roman" w:cs="Times New Roman"/>
          <w:sz w:val="28"/>
          <w:szCs w:val="28"/>
        </w:rPr>
        <w:t xml:space="preserve"> Магаданской области от 24.10.2011 </w:t>
      </w:r>
      <w:r w:rsidR="009920E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920E0" w:rsidRPr="004E19F5">
        <w:rPr>
          <w:rFonts w:ascii="Times New Roman" w:eastAsia="Calibri" w:hAnsi="Times New Roman" w:cs="Times New Roman"/>
          <w:sz w:val="28"/>
          <w:szCs w:val="28"/>
        </w:rPr>
        <w:t>1428-ОЗ</w:t>
      </w:r>
      <w:r w:rsidR="009920E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920E0" w:rsidRPr="004E19F5">
        <w:rPr>
          <w:rFonts w:ascii="Times New Roman" w:eastAsia="Calibri" w:hAnsi="Times New Roman" w:cs="Times New Roman"/>
          <w:sz w:val="28"/>
          <w:szCs w:val="28"/>
        </w:rPr>
        <w:t>О Контрольно-счетной</w:t>
      </w:r>
      <w:proofErr w:type="gramEnd"/>
      <w:r w:rsidR="009920E0" w:rsidRPr="004E1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920E0" w:rsidRPr="004E19F5">
        <w:rPr>
          <w:rFonts w:ascii="Times New Roman" w:eastAsia="Calibri" w:hAnsi="Times New Roman" w:cs="Times New Roman"/>
          <w:sz w:val="28"/>
          <w:szCs w:val="28"/>
        </w:rPr>
        <w:t>палате Магаданской области</w:t>
      </w:r>
      <w:r w:rsidR="009920E0">
        <w:rPr>
          <w:rFonts w:ascii="Times New Roman" w:eastAsia="Calibri" w:hAnsi="Times New Roman" w:cs="Times New Roman"/>
          <w:sz w:val="28"/>
          <w:szCs w:val="28"/>
        </w:rPr>
        <w:t>» (далее - Закон № 1428-ОЗ) и Регламента Контрольно-счетной палаты Магаданской области (далее –</w:t>
      </w:r>
      <w:r w:rsidR="00266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0E0">
        <w:rPr>
          <w:rFonts w:ascii="Times New Roman" w:eastAsia="Calibri" w:hAnsi="Times New Roman" w:cs="Times New Roman"/>
          <w:sz w:val="28"/>
          <w:szCs w:val="28"/>
        </w:rPr>
        <w:t>КСП)</w:t>
      </w:r>
      <w:r w:rsidR="00797D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75BD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E075BD" w:rsidRPr="00E075BD">
        <w:rPr>
          <w:rFonts w:ascii="Times New Roman" w:eastAsia="Calibri" w:hAnsi="Times New Roman" w:cs="Times New Roman"/>
          <w:sz w:val="28"/>
          <w:szCs w:val="28"/>
        </w:rPr>
        <w:t>Общи</w:t>
      </w:r>
      <w:r w:rsidR="00E075BD">
        <w:rPr>
          <w:rFonts w:ascii="Times New Roman" w:eastAsia="Calibri" w:hAnsi="Times New Roman" w:cs="Times New Roman"/>
          <w:sz w:val="28"/>
          <w:szCs w:val="28"/>
        </w:rPr>
        <w:t>ми</w:t>
      </w:r>
      <w:r w:rsidR="00E075BD" w:rsidRPr="00E075BD">
        <w:rPr>
          <w:rFonts w:ascii="Times New Roman" w:eastAsia="Calibri" w:hAnsi="Times New Roman" w:cs="Times New Roman"/>
          <w:sz w:val="28"/>
          <w:szCs w:val="28"/>
        </w:rPr>
        <w:t xml:space="preserve"> требования</w:t>
      </w:r>
      <w:r w:rsidR="00E075BD">
        <w:rPr>
          <w:rFonts w:ascii="Times New Roman" w:eastAsia="Calibri" w:hAnsi="Times New Roman" w:cs="Times New Roman"/>
          <w:sz w:val="28"/>
          <w:szCs w:val="28"/>
        </w:rPr>
        <w:t>ми</w:t>
      </w:r>
      <w:r w:rsidR="00E075BD" w:rsidRPr="00E075BD">
        <w:rPr>
          <w:rFonts w:ascii="Times New Roman" w:eastAsia="Calibri" w:hAnsi="Times New Roman" w:cs="Times New Roman"/>
          <w:sz w:val="28"/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E075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75BD" w:rsidRPr="00E075BD">
        <w:rPr>
          <w:rFonts w:ascii="Times New Roman" w:eastAsia="Calibri" w:hAnsi="Times New Roman" w:cs="Times New Roman"/>
          <w:sz w:val="28"/>
          <w:szCs w:val="28"/>
        </w:rPr>
        <w:t>утв</w:t>
      </w:r>
      <w:r w:rsidR="00E075BD">
        <w:rPr>
          <w:rFonts w:ascii="Times New Roman" w:eastAsia="Calibri" w:hAnsi="Times New Roman" w:cs="Times New Roman"/>
          <w:sz w:val="28"/>
          <w:szCs w:val="28"/>
        </w:rPr>
        <w:t>ержденными</w:t>
      </w:r>
      <w:r w:rsidR="00E075BD" w:rsidRPr="00E075BD">
        <w:rPr>
          <w:rFonts w:ascii="Times New Roman" w:eastAsia="Calibri" w:hAnsi="Times New Roman" w:cs="Times New Roman"/>
          <w:sz w:val="28"/>
          <w:szCs w:val="28"/>
        </w:rPr>
        <w:t xml:space="preserve"> Коллегией Счетной палаты Р</w:t>
      </w:r>
      <w:r w:rsidR="00E075BD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E075BD" w:rsidRPr="00E075BD">
        <w:rPr>
          <w:rFonts w:ascii="Times New Roman" w:eastAsia="Calibri" w:hAnsi="Times New Roman" w:cs="Times New Roman"/>
          <w:sz w:val="28"/>
          <w:szCs w:val="28"/>
        </w:rPr>
        <w:t>Ф</w:t>
      </w:r>
      <w:r w:rsidR="00E075BD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E075BD" w:rsidRPr="00E075BD">
        <w:rPr>
          <w:rFonts w:ascii="Times New Roman" w:eastAsia="Calibri" w:hAnsi="Times New Roman" w:cs="Times New Roman"/>
          <w:sz w:val="28"/>
          <w:szCs w:val="28"/>
        </w:rPr>
        <w:t xml:space="preserve"> протокол</w:t>
      </w:r>
      <w:r w:rsidR="00BA2CDD">
        <w:rPr>
          <w:rFonts w:ascii="Times New Roman" w:eastAsia="Calibri" w:hAnsi="Times New Roman" w:cs="Times New Roman"/>
          <w:sz w:val="28"/>
          <w:szCs w:val="28"/>
        </w:rPr>
        <w:t>ом</w:t>
      </w:r>
      <w:r w:rsidR="00E075BD" w:rsidRPr="00E075BD">
        <w:rPr>
          <w:rFonts w:ascii="Times New Roman" w:eastAsia="Calibri" w:hAnsi="Times New Roman" w:cs="Times New Roman"/>
          <w:sz w:val="28"/>
          <w:szCs w:val="28"/>
        </w:rPr>
        <w:t xml:space="preserve"> от 17.10.2014 </w:t>
      </w:r>
      <w:r w:rsidR="00E075BD">
        <w:rPr>
          <w:rFonts w:ascii="Times New Roman" w:eastAsia="Calibri" w:hAnsi="Times New Roman" w:cs="Times New Roman"/>
          <w:sz w:val="28"/>
          <w:szCs w:val="28"/>
        </w:rPr>
        <w:t>№</w:t>
      </w:r>
      <w:r w:rsidR="00E075BD" w:rsidRPr="00E075BD">
        <w:rPr>
          <w:rFonts w:ascii="Times New Roman" w:eastAsia="Calibri" w:hAnsi="Times New Roman" w:cs="Times New Roman"/>
          <w:sz w:val="28"/>
          <w:szCs w:val="28"/>
        </w:rPr>
        <w:t xml:space="preserve"> 47К (993)</w:t>
      </w:r>
      <w:r w:rsidR="005B38FE">
        <w:rPr>
          <w:rFonts w:ascii="Times New Roman" w:eastAsia="Calibri" w:hAnsi="Times New Roman" w:cs="Times New Roman"/>
          <w:sz w:val="28"/>
          <w:szCs w:val="28"/>
        </w:rPr>
        <w:t xml:space="preserve"> (далее – Общие требования)</w:t>
      </w:r>
      <w:r w:rsidR="00A26A8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20A51" w:rsidRDefault="00797DA5" w:rsidP="00720A5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B11A82">
        <w:rPr>
          <w:rFonts w:ascii="Times New Roman" w:eastAsia="Calibri" w:hAnsi="Times New Roman" w:cs="Times New Roman"/>
          <w:sz w:val="28"/>
          <w:szCs w:val="28"/>
        </w:rPr>
        <w:t> </w:t>
      </w:r>
      <w:r w:rsidR="00DD034A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720A51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DD034A">
        <w:rPr>
          <w:rFonts w:ascii="Times New Roman" w:eastAsia="Calibri" w:hAnsi="Times New Roman" w:cs="Times New Roman"/>
          <w:sz w:val="28"/>
          <w:szCs w:val="28"/>
        </w:rPr>
        <w:t>у</w:t>
      </w:r>
      <w:r w:rsidR="00720A51">
        <w:rPr>
          <w:rFonts w:ascii="Times New Roman" w:eastAsia="Calibri" w:hAnsi="Times New Roman" w:cs="Times New Roman"/>
          <w:sz w:val="28"/>
          <w:szCs w:val="28"/>
        </w:rPr>
        <w:t xml:space="preserve"> 1.6 Общих требований п</w:t>
      </w:r>
      <w:r w:rsidR="00BA2CDD">
        <w:rPr>
          <w:rFonts w:ascii="Times New Roman" w:eastAsia="Calibri" w:hAnsi="Times New Roman" w:cs="Times New Roman"/>
          <w:sz w:val="28"/>
          <w:szCs w:val="28"/>
        </w:rPr>
        <w:t xml:space="preserve">ри подготовке Стандарта использованы отдельные положения </w:t>
      </w:r>
      <w:r w:rsidR="00FB68C2">
        <w:rPr>
          <w:rFonts w:ascii="Times New Roman" w:eastAsia="Calibri" w:hAnsi="Times New Roman" w:cs="Times New Roman"/>
          <w:sz w:val="28"/>
          <w:szCs w:val="28"/>
        </w:rPr>
        <w:t>с</w:t>
      </w:r>
      <w:r w:rsidR="00BA2CDD" w:rsidRPr="00BA2CDD">
        <w:rPr>
          <w:rFonts w:ascii="Times New Roman" w:eastAsia="Calibri" w:hAnsi="Times New Roman" w:cs="Times New Roman"/>
          <w:sz w:val="28"/>
          <w:szCs w:val="28"/>
        </w:rPr>
        <w:t>тандарт</w:t>
      </w:r>
      <w:r w:rsidR="00BA2CDD">
        <w:rPr>
          <w:rFonts w:ascii="Times New Roman" w:eastAsia="Calibri" w:hAnsi="Times New Roman" w:cs="Times New Roman"/>
          <w:sz w:val="28"/>
          <w:szCs w:val="28"/>
        </w:rPr>
        <w:t>а</w:t>
      </w:r>
      <w:r w:rsidR="00BA2CDD" w:rsidRPr="00BA2CDD">
        <w:rPr>
          <w:rFonts w:ascii="Times New Roman" w:eastAsia="Calibri" w:hAnsi="Times New Roman" w:cs="Times New Roman"/>
          <w:sz w:val="28"/>
          <w:szCs w:val="28"/>
        </w:rPr>
        <w:t xml:space="preserve"> внешнего государственного аудита (контроля) СГА </w:t>
      </w:r>
      <w:r w:rsidR="00FB68C2">
        <w:rPr>
          <w:rFonts w:ascii="Times New Roman" w:eastAsia="Calibri" w:hAnsi="Times New Roman" w:cs="Times New Roman"/>
          <w:sz w:val="28"/>
          <w:szCs w:val="28"/>
        </w:rPr>
        <w:t>201</w:t>
      </w:r>
      <w:r w:rsidR="00BA2CD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B68C2">
        <w:rPr>
          <w:rFonts w:ascii="Times New Roman" w:eastAsia="Calibri" w:hAnsi="Times New Roman" w:cs="Times New Roman"/>
          <w:sz w:val="28"/>
          <w:szCs w:val="28"/>
        </w:rPr>
        <w:t>Предварительный аудит формирования федерального бюджета</w:t>
      </w:r>
      <w:r w:rsidR="00BA2CD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BA2CDD" w:rsidRPr="00BA2CDD">
        <w:rPr>
          <w:rFonts w:ascii="Times New Roman" w:eastAsia="Calibri" w:hAnsi="Times New Roman" w:cs="Times New Roman"/>
          <w:sz w:val="28"/>
          <w:szCs w:val="28"/>
        </w:rPr>
        <w:t>утв</w:t>
      </w:r>
      <w:r w:rsidR="00BA2CDD">
        <w:rPr>
          <w:rFonts w:ascii="Times New Roman" w:eastAsia="Calibri" w:hAnsi="Times New Roman" w:cs="Times New Roman"/>
          <w:sz w:val="28"/>
          <w:szCs w:val="28"/>
        </w:rPr>
        <w:t>ержденного</w:t>
      </w:r>
      <w:r w:rsidR="00BA2CDD" w:rsidRPr="00BA2CDD">
        <w:rPr>
          <w:rFonts w:ascii="Times New Roman" w:eastAsia="Calibri" w:hAnsi="Times New Roman" w:cs="Times New Roman"/>
          <w:sz w:val="28"/>
          <w:szCs w:val="28"/>
        </w:rPr>
        <w:t xml:space="preserve"> постановлением Коллегии Счетной палаты РФ от 2</w:t>
      </w:r>
      <w:r w:rsidR="00FB68C2">
        <w:rPr>
          <w:rFonts w:ascii="Times New Roman" w:eastAsia="Calibri" w:hAnsi="Times New Roman" w:cs="Times New Roman"/>
          <w:sz w:val="28"/>
          <w:szCs w:val="28"/>
        </w:rPr>
        <w:t>1</w:t>
      </w:r>
      <w:r w:rsidR="00BA2CDD" w:rsidRPr="00BA2CDD">
        <w:rPr>
          <w:rFonts w:ascii="Times New Roman" w:eastAsia="Calibri" w:hAnsi="Times New Roman" w:cs="Times New Roman"/>
          <w:sz w:val="28"/>
          <w:szCs w:val="28"/>
        </w:rPr>
        <w:t>.0</w:t>
      </w:r>
      <w:r w:rsidR="00FB68C2">
        <w:rPr>
          <w:rFonts w:ascii="Times New Roman" w:eastAsia="Calibri" w:hAnsi="Times New Roman" w:cs="Times New Roman"/>
          <w:sz w:val="28"/>
          <w:szCs w:val="28"/>
        </w:rPr>
        <w:t>9</w:t>
      </w:r>
      <w:r w:rsidR="00BA2CDD" w:rsidRPr="00BA2CDD">
        <w:rPr>
          <w:rFonts w:ascii="Times New Roman" w:eastAsia="Calibri" w:hAnsi="Times New Roman" w:cs="Times New Roman"/>
          <w:sz w:val="28"/>
          <w:szCs w:val="28"/>
        </w:rPr>
        <w:t xml:space="preserve">.2017 </w:t>
      </w:r>
      <w:r w:rsidR="00875F6F">
        <w:rPr>
          <w:rFonts w:ascii="Times New Roman" w:eastAsia="Calibri" w:hAnsi="Times New Roman" w:cs="Times New Roman"/>
          <w:sz w:val="28"/>
          <w:szCs w:val="28"/>
        </w:rPr>
        <w:t>№</w:t>
      </w:r>
      <w:r w:rsidR="00BA2CDD" w:rsidRPr="00BA2CD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B68C2">
        <w:rPr>
          <w:rFonts w:ascii="Times New Roman" w:eastAsia="Calibri" w:hAnsi="Times New Roman" w:cs="Times New Roman"/>
          <w:sz w:val="28"/>
          <w:szCs w:val="28"/>
        </w:rPr>
        <w:t>1</w:t>
      </w:r>
      <w:r w:rsidR="00BA2CDD" w:rsidRPr="00BA2CDD">
        <w:rPr>
          <w:rFonts w:ascii="Times New Roman" w:eastAsia="Calibri" w:hAnsi="Times New Roman" w:cs="Times New Roman"/>
          <w:sz w:val="28"/>
          <w:szCs w:val="28"/>
        </w:rPr>
        <w:t>ПК</w:t>
      </w:r>
      <w:r w:rsidR="00FB68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68C2" w:rsidRDefault="00FB68C2" w:rsidP="00FB68C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 Стандарт устанавливает общие правила проведения э</w:t>
      </w:r>
      <w:r w:rsidRPr="009920E0">
        <w:rPr>
          <w:rFonts w:ascii="Times New Roman" w:eastAsia="Calibri" w:hAnsi="Times New Roman" w:cs="Times New Roman"/>
          <w:sz w:val="28"/>
          <w:szCs w:val="28"/>
        </w:rPr>
        <w:t>кспертиз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9920E0">
        <w:rPr>
          <w:rFonts w:ascii="Times New Roman" w:eastAsia="Calibri" w:hAnsi="Times New Roman" w:cs="Times New Roman"/>
          <w:sz w:val="28"/>
          <w:szCs w:val="28"/>
        </w:rPr>
        <w:t xml:space="preserve"> проекта закона об областном бюджете на очередной финансовый год и плановый период</w:t>
      </w:r>
      <w:r w:rsidR="0068093D">
        <w:rPr>
          <w:rFonts w:ascii="Times New Roman" w:eastAsia="Calibri" w:hAnsi="Times New Roman" w:cs="Times New Roman"/>
          <w:sz w:val="28"/>
          <w:szCs w:val="28"/>
        </w:rPr>
        <w:t xml:space="preserve"> (далее – Экспертиза</w:t>
      </w:r>
      <w:r w:rsidR="00DD034A">
        <w:rPr>
          <w:rFonts w:ascii="Times New Roman" w:eastAsia="Calibri" w:hAnsi="Times New Roman" w:cs="Times New Roman"/>
          <w:sz w:val="28"/>
          <w:szCs w:val="28"/>
        </w:rPr>
        <w:t>,</w:t>
      </w:r>
      <w:r w:rsidR="001C0A56">
        <w:rPr>
          <w:rFonts w:ascii="Times New Roman" w:eastAsia="Calibri" w:hAnsi="Times New Roman" w:cs="Times New Roman"/>
          <w:sz w:val="28"/>
          <w:szCs w:val="28"/>
        </w:rPr>
        <w:t xml:space="preserve"> Законопроект</w:t>
      </w:r>
      <w:r w:rsidR="0068093D">
        <w:rPr>
          <w:rFonts w:ascii="Times New Roman" w:eastAsia="Calibri" w:hAnsi="Times New Roman" w:cs="Times New Roman"/>
          <w:sz w:val="28"/>
          <w:szCs w:val="28"/>
        </w:rPr>
        <w:t>)</w:t>
      </w:r>
      <w:r w:rsidR="000530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308A" w:rsidRDefault="0005308A" w:rsidP="000530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97DA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97DA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выполнении требований Стандарта сотрудники КСП обязаны руководствоваться Конституцией Российской Федерации, БК РФ, Законами № </w:t>
      </w:r>
      <w:proofErr w:type="spellStart"/>
      <w:r w:rsidR="001C0A56">
        <w:rPr>
          <w:rFonts w:ascii="Times New Roman" w:eastAsia="Calibri" w:hAnsi="Times New Roman" w:cs="Times New Roman"/>
          <w:sz w:val="28"/>
          <w:szCs w:val="28"/>
        </w:rPr>
        <w:t>№</w:t>
      </w:r>
      <w:proofErr w:type="spellEnd"/>
      <w:r w:rsidR="001C0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6-ФЗ и 1428-ОЗ, иными нормативными правовыми актами Российской Федерации и Магаданской области.</w:t>
      </w:r>
    </w:p>
    <w:p w:rsidR="0005308A" w:rsidRPr="006E1B0F" w:rsidRDefault="0005308A" w:rsidP="000530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97DA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97DA5">
        <w:rPr>
          <w:rFonts w:ascii="Times New Roman" w:eastAsia="Calibri" w:hAnsi="Times New Roman" w:cs="Times New Roman"/>
          <w:sz w:val="28"/>
          <w:szCs w:val="28"/>
        </w:rPr>
        <w:t> </w:t>
      </w:r>
      <w:r w:rsidRPr="006E1B0F">
        <w:rPr>
          <w:rFonts w:ascii="Times New Roman" w:eastAsia="Calibri" w:hAnsi="Times New Roman" w:cs="Times New Roman"/>
          <w:sz w:val="28"/>
          <w:szCs w:val="28"/>
        </w:rPr>
        <w:t xml:space="preserve">Целью Стандарта является установление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общих </w:t>
      </w:r>
      <w:r w:rsidRPr="006E1B0F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E1B0F">
        <w:rPr>
          <w:rFonts w:ascii="Times New Roman" w:eastAsia="Calibri" w:hAnsi="Times New Roman" w:cs="Times New Roman"/>
          <w:sz w:val="28"/>
          <w:szCs w:val="28"/>
        </w:rPr>
        <w:t xml:space="preserve">процедур проведения </w:t>
      </w:r>
      <w:r w:rsidR="0068093D">
        <w:rPr>
          <w:rFonts w:ascii="Times New Roman" w:eastAsia="Calibri" w:hAnsi="Times New Roman" w:cs="Times New Roman"/>
          <w:sz w:val="28"/>
          <w:szCs w:val="28"/>
        </w:rPr>
        <w:t>Экспертизы</w:t>
      </w:r>
      <w:r w:rsidRPr="006E1B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308A" w:rsidRPr="00F1403C" w:rsidRDefault="0005308A" w:rsidP="000530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B0F">
        <w:rPr>
          <w:rFonts w:ascii="Times New Roman" w:eastAsia="Calibri" w:hAnsi="Times New Roman" w:cs="Times New Roman"/>
          <w:sz w:val="28"/>
          <w:szCs w:val="28"/>
        </w:rPr>
        <w:t>1.</w:t>
      </w:r>
      <w:r w:rsidR="00797DA5">
        <w:rPr>
          <w:rFonts w:ascii="Times New Roman" w:eastAsia="Calibri" w:hAnsi="Times New Roman" w:cs="Times New Roman"/>
          <w:sz w:val="28"/>
          <w:szCs w:val="28"/>
        </w:rPr>
        <w:t>6</w:t>
      </w:r>
      <w:r w:rsidRPr="006E1B0F">
        <w:rPr>
          <w:rFonts w:ascii="Times New Roman" w:eastAsia="Calibri" w:hAnsi="Times New Roman" w:cs="Times New Roman"/>
          <w:sz w:val="28"/>
          <w:szCs w:val="28"/>
        </w:rPr>
        <w:t>. </w:t>
      </w:r>
      <w:r w:rsidRPr="00F1403C">
        <w:rPr>
          <w:rFonts w:ascii="Times New Roman" w:eastAsia="Calibri" w:hAnsi="Times New Roman" w:cs="Times New Roman"/>
          <w:sz w:val="28"/>
          <w:szCs w:val="28"/>
        </w:rPr>
        <w:t>Задачами Стандарта являются</w:t>
      </w:r>
      <w:r w:rsidR="007A249D">
        <w:rPr>
          <w:rFonts w:ascii="Times New Roman" w:eastAsia="Calibri" w:hAnsi="Times New Roman" w:cs="Times New Roman"/>
          <w:sz w:val="28"/>
          <w:szCs w:val="28"/>
        </w:rPr>
        <w:t xml:space="preserve"> определение</w:t>
      </w:r>
      <w:r w:rsidRPr="00F140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308A" w:rsidRPr="00E362F6" w:rsidRDefault="0005308A" w:rsidP="000530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2F6">
        <w:rPr>
          <w:rFonts w:ascii="Times New Roman" w:eastAsia="Calibri" w:hAnsi="Times New Roman" w:cs="Times New Roman"/>
          <w:sz w:val="28"/>
          <w:szCs w:val="28"/>
        </w:rPr>
        <w:t>-</w:t>
      </w:r>
      <w:r w:rsidR="005A0EAA" w:rsidRPr="00E362F6">
        <w:rPr>
          <w:rFonts w:ascii="Times New Roman" w:eastAsia="Calibri" w:hAnsi="Times New Roman" w:cs="Times New Roman"/>
          <w:sz w:val="28"/>
          <w:szCs w:val="28"/>
        </w:rPr>
        <w:t> </w:t>
      </w:r>
      <w:r w:rsidRPr="00E362F6">
        <w:rPr>
          <w:rFonts w:ascii="Times New Roman" w:eastAsia="Calibri" w:hAnsi="Times New Roman" w:cs="Times New Roman"/>
          <w:sz w:val="28"/>
          <w:szCs w:val="28"/>
        </w:rPr>
        <w:t>цели, задач</w:t>
      </w:r>
      <w:r w:rsidR="0068093D" w:rsidRPr="00E362F6">
        <w:rPr>
          <w:rFonts w:ascii="Times New Roman" w:eastAsia="Calibri" w:hAnsi="Times New Roman" w:cs="Times New Roman"/>
          <w:sz w:val="28"/>
          <w:szCs w:val="28"/>
        </w:rPr>
        <w:t>, предмета</w:t>
      </w:r>
      <w:r w:rsidRPr="00E362F6">
        <w:rPr>
          <w:rFonts w:ascii="Times New Roman" w:eastAsia="Calibri" w:hAnsi="Times New Roman" w:cs="Times New Roman"/>
          <w:sz w:val="28"/>
          <w:szCs w:val="28"/>
        </w:rPr>
        <w:t xml:space="preserve"> и этапов проведения </w:t>
      </w:r>
      <w:r w:rsidR="0068093D" w:rsidRPr="00E362F6">
        <w:rPr>
          <w:rFonts w:ascii="Times New Roman" w:eastAsia="Calibri" w:hAnsi="Times New Roman" w:cs="Times New Roman"/>
          <w:sz w:val="28"/>
          <w:szCs w:val="28"/>
        </w:rPr>
        <w:t>Экспертизы</w:t>
      </w:r>
      <w:r w:rsidRPr="00E362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308A" w:rsidRPr="00E362F6" w:rsidRDefault="0005308A" w:rsidP="007A24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2F6">
        <w:rPr>
          <w:rFonts w:ascii="Times New Roman" w:eastAsia="Calibri" w:hAnsi="Times New Roman" w:cs="Times New Roman"/>
          <w:sz w:val="28"/>
          <w:szCs w:val="28"/>
        </w:rPr>
        <w:t>-</w:t>
      </w:r>
      <w:r w:rsidR="005A0EAA" w:rsidRPr="00E362F6">
        <w:rPr>
          <w:rFonts w:ascii="Times New Roman" w:eastAsia="Calibri" w:hAnsi="Times New Roman" w:cs="Times New Roman"/>
          <w:sz w:val="28"/>
          <w:szCs w:val="28"/>
        </w:rPr>
        <w:t> </w:t>
      </w:r>
      <w:r w:rsidR="007A249D" w:rsidRPr="00E362F6">
        <w:rPr>
          <w:rFonts w:ascii="Times New Roman" w:eastAsia="Calibri" w:hAnsi="Times New Roman" w:cs="Times New Roman"/>
          <w:sz w:val="28"/>
          <w:szCs w:val="28"/>
        </w:rPr>
        <w:t xml:space="preserve">примерной структуры </w:t>
      </w:r>
      <w:r w:rsidR="0026646A" w:rsidRPr="00E362F6">
        <w:rPr>
          <w:rFonts w:ascii="Times New Roman" w:eastAsia="Calibri" w:hAnsi="Times New Roman" w:cs="Times New Roman"/>
          <w:sz w:val="28"/>
          <w:szCs w:val="28"/>
        </w:rPr>
        <w:t>з</w:t>
      </w:r>
      <w:r w:rsidR="007A249D" w:rsidRPr="00E362F6">
        <w:rPr>
          <w:rFonts w:ascii="Times New Roman" w:eastAsia="Calibri" w:hAnsi="Times New Roman" w:cs="Times New Roman"/>
          <w:sz w:val="28"/>
          <w:szCs w:val="28"/>
        </w:rPr>
        <w:t>аключения на Законопроект</w:t>
      </w:r>
      <w:r w:rsidR="005A0EAA" w:rsidRPr="00E362F6">
        <w:rPr>
          <w:rFonts w:ascii="Times New Roman" w:eastAsia="Calibri" w:hAnsi="Times New Roman" w:cs="Times New Roman"/>
          <w:sz w:val="28"/>
          <w:szCs w:val="28"/>
        </w:rPr>
        <w:t xml:space="preserve"> (далее – Заключение).</w:t>
      </w:r>
    </w:p>
    <w:p w:rsidR="00510754" w:rsidRPr="00E362F6" w:rsidRDefault="00510754" w:rsidP="00A0243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754" w:rsidRPr="00DB2602" w:rsidRDefault="00510754" w:rsidP="007C4BB0">
      <w:pPr>
        <w:pStyle w:val="1"/>
        <w:spacing w:before="120"/>
        <w:jc w:val="center"/>
        <w:rPr>
          <w:rFonts w:ascii="Times New Roman" w:eastAsia="Calibri" w:hAnsi="Times New Roman" w:cs="Times New Roman"/>
          <w:color w:val="auto"/>
        </w:rPr>
      </w:pPr>
      <w:bookmarkStart w:id="1" w:name="_Toc89432702"/>
      <w:r w:rsidRPr="00DB2602">
        <w:rPr>
          <w:rFonts w:ascii="Times New Roman" w:eastAsia="Calibri" w:hAnsi="Times New Roman" w:cs="Times New Roman"/>
          <w:color w:val="auto"/>
        </w:rPr>
        <w:lastRenderedPageBreak/>
        <w:t xml:space="preserve">2. </w:t>
      </w:r>
      <w:r w:rsidR="00797DA5">
        <w:rPr>
          <w:rFonts w:ascii="Times New Roman" w:eastAsia="Calibri" w:hAnsi="Times New Roman" w:cs="Times New Roman"/>
          <w:color w:val="auto"/>
        </w:rPr>
        <w:t>Ц</w:t>
      </w:r>
      <w:r w:rsidR="00797DA5" w:rsidRPr="00797DA5">
        <w:rPr>
          <w:rFonts w:ascii="Times New Roman" w:eastAsia="Calibri" w:hAnsi="Times New Roman" w:cs="Times New Roman"/>
          <w:color w:val="auto"/>
        </w:rPr>
        <w:t>ели, задачи</w:t>
      </w:r>
      <w:r w:rsidR="00374701">
        <w:rPr>
          <w:rFonts w:ascii="Times New Roman" w:eastAsia="Calibri" w:hAnsi="Times New Roman" w:cs="Times New Roman"/>
          <w:color w:val="auto"/>
        </w:rPr>
        <w:t xml:space="preserve"> и</w:t>
      </w:r>
      <w:r w:rsidR="00797DA5" w:rsidRPr="00797DA5">
        <w:rPr>
          <w:rFonts w:ascii="Times New Roman" w:eastAsia="Calibri" w:hAnsi="Times New Roman" w:cs="Times New Roman"/>
          <w:color w:val="auto"/>
        </w:rPr>
        <w:t xml:space="preserve"> предмет Экспертизы</w:t>
      </w:r>
      <w:bookmarkEnd w:id="1"/>
    </w:p>
    <w:p w:rsidR="00E336D3" w:rsidRDefault="00670B12" w:rsidP="00E336D3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B12">
        <w:rPr>
          <w:rFonts w:ascii="Times New Roman" w:hAnsi="Times New Roman" w:cs="Times New Roman"/>
          <w:bCs/>
          <w:sz w:val="28"/>
          <w:szCs w:val="28"/>
        </w:rPr>
        <w:t>2.1.</w:t>
      </w:r>
      <w:r w:rsidR="0025644C">
        <w:rPr>
          <w:rFonts w:ascii="Times New Roman" w:hAnsi="Times New Roman" w:cs="Times New Roman"/>
          <w:bCs/>
          <w:sz w:val="28"/>
          <w:szCs w:val="28"/>
        </w:rPr>
        <w:t> </w:t>
      </w:r>
      <w:r w:rsidR="00E336D3">
        <w:rPr>
          <w:rFonts w:ascii="Times New Roman" w:hAnsi="Times New Roman" w:cs="Times New Roman"/>
          <w:bCs/>
          <w:sz w:val="28"/>
          <w:szCs w:val="28"/>
        </w:rPr>
        <w:t>Экспертиза Законопроекта является экспертно-аналитическим мероприятием, проводимым</w:t>
      </w:r>
      <w:r w:rsidR="007705C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планом работы КСП</w:t>
      </w:r>
      <w:r w:rsidR="002D0ABB">
        <w:rPr>
          <w:rFonts w:ascii="Times New Roman" w:hAnsi="Times New Roman" w:cs="Times New Roman"/>
          <w:bCs/>
          <w:sz w:val="28"/>
          <w:szCs w:val="28"/>
        </w:rPr>
        <w:t>.</w:t>
      </w:r>
    </w:p>
    <w:p w:rsidR="00670B12" w:rsidRDefault="0025644C" w:rsidP="00146C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2D0ABB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Цель – установление соответствия Законопроекта законодательству Российской Федерации и Магаданской области</w:t>
      </w:r>
      <w:r w:rsidR="002D0ABB">
        <w:rPr>
          <w:rFonts w:ascii="Times New Roman" w:hAnsi="Times New Roman" w:cs="Times New Roman"/>
          <w:bCs/>
          <w:sz w:val="28"/>
          <w:szCs w:val="28"/>
        </w:rPr>
        <w:t>.</w:t>
      </w:r>
    </w:p>
    <w:p w:rsidR="002D0ABB" w:rsidRDefault="002D0ABB" w:rsidP="00146C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</w:t>
      </w:r>
      <w:r w:rsidR="0037470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Задачи </w:t>
      </w:r>
      <w:r w:rsidR="00E711EF">
        <w:rPr>
          <w:rFonts w:ascii="Times New Roman" w:hAnsi="Times New Roman" w:cs="Times New Roman"/>
          <w:bCs/>
          <w:sz w:val="28"/>
          <w:szCs w:val="28"/>
        </w:rPr>
        <w:noBreakHyphen/>
      </w:r>
      <w:r w:rsidR="00936B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анализ и оценка </w:t>
      </w:r>
      <w:r w:rsidR="007A249D">
        <w:rPr>
          <w:rFonts w:ascii="Times New Roman" w:hAnsi="Times New Roman" w:cs="Times New Roman"/>
          <w:bCs/>
          <w:sz w:val="28"/>
          <w:szCs w:val="28"/>
        </w:rPr>
        <w:t xml:space="preserve">законности и полноты отражения </w:t>
      </w:r>
      <w:r>
        <w:rPr>
          <w:rFonts w:ascii="Times New Roman" w:hAnsi="Times New Roman" w:cs="Times New Roman"/>
          <w:bCs/>
          <w:sz w:val="28"/>
          <w:szCs w:val="28"/>
        </w:rPr>
        <w:t>параметров Законопроекта.</w:t>
      </w:r>
    </w:p>
    <w:p w:rsidR="002D0ABB" w:rsidRDefault="002D0ABB" w:rsidP="00146C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</w:t>
      </w:r>
      <w:r w:rsidR="00374701">
        <w:rPr>
          <w:rFonts w:ascii="Times New Roman" w:hAnsi="Times New Roman" w:cs="Times New Roman"/>
          <w:bCs/>
          <w:sz w:val="28"/>
          <w:szCs w:val="28"/>
        </w:rPr>
        <w:t> </w:t>
      </w:r>
      <w:r w:rsidR="00B11A82">
        <w:rPr>
          <w:rFonts w:ascii="Times New Roman" w:hAnsi="Times New Roman" w:cs="Times New Roman"/>
          <w:bCs/>
          <w:sz w:val="28"/>
          <w:szCs w:val="28"/>
        </w:rPr>
        <w:t xml:space="preserve">Предмет </w:t>
      </w:r>
      <w:r w:rsidR="00653F81">
        <w:rPr>
          <w:rFonts w:ascii="Times New Roman" w:hAnsi="Times New Roman" w:cs="Times New Roman"/>
          <w:bCs/>
          <w:sz w:val="28"/>
          <w:szCs w:val="28"/>
        </w:rPr>
        <w:noBreakHyphen/>
      </w:r>
      <w:r w:rsidR="00B11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49D">
        <w:rPr>
          <w:rFonts w:ascii="Times New Roman" w:hAnsi="Times New Roman" w:cs="Times New Roman"/>
          <w:bCs/>
          <w:sz w:val="28"/>
          <w:szCs w:val="28"/>
        </w:rPr>
        <w:t xml:space="preserve">процесс и результаты формирования </w:t>
      </w:r>
      <w:r w:rsidR="00494505">
        <w:rPr>
          <w:rFonts w:ascii="Times New Roman" w:hAnsi="Times New Roman" w:cs="Times New Roman"/>
          <w:bCs/>
          <w:sz w:val="28"/>
          <w:szCs w:val="28"/>
        </w:rPr>
        <w:t>З</w:t>
      </w:r>
      <w:r w:rsidR="00B11A82">
        <w:rPr>
          <w:rFonts w:ascii="Times New Roman" w:hAnsi="Times New Roman" w:cs="Times New Roman"/>
          <w:bCs/>
          <w:sz w:val="28"/>
          <w:szCs w:val="28"/>
        </w:rPr>
        <w:t>аконопроект</w:t>
      </w:r>
      <w:r w:rsidR="007A249D">
        <w:rPr>
          <w:rFonts w:ascii="Times New Roman" w:hAnsi="Times New Roman" w:cs="Times New Roman"/>
          <w:bCs/>
          <w:sz w:val="28"/>
          <w:szCs w:val="28"/>
        </w:rPr>
        <w:t>а, документы и материалы, представляемые одновременно с ним</w:t>
      </w:r>
      <w:r w:rsidR="00E52AA4">
        <w:rPr>
          <w:rFonts w:ascii="Times New Roman" w:hAnsi="Times New Roman" w:cs="Times New Roman"/>
          <w:bCs/>
          <w:sz w:val="28"/>
          <w:szCs w:val="28"/>
        </w:rPr>
        <w:t>.</w:t>
      </w:r>
    </w:p>
    <w:p w:rsidR="00670B12" w:rsidRDefault="00670B12" w:rsidP="0014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B12" w:rsidRPr="00DB2602" w:rsidRDefault="00670B12" w:rsidP="007C4BB0">
      <w:pPr>
        <w:pStyle w:val="1"/>
        <w:spacing w:before="120"/>
        <w:jc w:val="center"/>
        <w:rPr>
          <w:rFonts w:ascii="Times New Roman" w:eastAsia="Calibri" w:hAnsi="Times New Roman" w:cs="Times New Roman"/>
          <w:color w:val="auto"/>
        </w:rPr>
      </w:pPr>
      <w:bookmarkStart w:id="2" w:name="_Toc89432703"/>
      <w:r w:rsidRPr="00DB2602">
        <w:rPr>
          <w:rFonts w:ascii="Times New Roman" w:eastAsia="Calibri" w:hAnsi="Times New Roman" w:cs="Times New Roman"/>
          <w:color w:val="auto"/>
        </w:rPr>
        <w:t xml:space="preserve">3. Организация </w:t>
      </w:r>
      <w:r w:rsidR="00D75F1E">
        <w:rPr>
          <w:rFonts w:ascii="Times New Roman" w:eastAsia="Calibri" w:hAnsi="Times New Roman" w:cs="Times New Roman"/>
          <w:color w:val="auto"/>
        </w:rPr>
        <w:t>проведения Экспертизы</w:t>
      </w:r>
      <w:bookmarkEnd w:id="2"/>
    </w:p>
    <w:p w:rsidR="00670B12" w:rsidRPr="00670B12" w:rsidRDefault="00670B12" w:rsidP="00A02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535" w:rsidRDefault="00670B12" w:rsidP="00AA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F2B">
        <w:rPr>
          <w:rFonts w:ascii="Times New Roman" w:hAnsi="Times New Roman" w:cs="Times New Roman"/>
          <w:bCs/>
          <w:sz w:val="28"/>
          <w:szCs w:val="28"/>
        </w:rPr>
        <w:t>3.1.</w:t>
      </w:r>
      <w:r w:rsidR="00686109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1574D5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686109">
        <w:rPr>
          <w:rFonts w:ascii="Times New Roman" w:hAnsi="Times New Roman" w:cs="Times New Roman"/>
          <w:bCs/>
          <w:sz w:val="28"/>
          <w:szCs w:val="28"/>
        </w:rPr>
        <w:t>Экспертиз</w:t>
      </w:r>
      <w:r w:rsidR="001574D5">
        <w:rPr>
          <w:rFonts w:ascii="Times New Roman" w:hAnsi="Times New Roman" w:cs="Times New Roman"/>
          <w:bCs/>
          <w:sz w:val="28"/>
          <w:szCs w:val="28"/>
        </w:rPr>
        <w:t>ы</w:t>
      </w:r>
      <w:r w:rsidR="00686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4D5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117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74D5">
        <w:rPr>
          <w:rFonts w:ascii="Times New Roman" w:hAnsi="Times New Roman" w:cs="Times New Roman"/>
          <w:bCs/>
          <w:sz w:val="28"/>
          <w:szCs w:val="28"/>
        </w:rPr>
        <w:t xml:space="preserve">аудиторами, инспекторами и инспекторами по правовым вопросам в соответствии с направлениями деятельности </w:t>
      </w:r>
      <w:r w:rsidR="001170E8">
        <w:rPr>
          <w:rFonts w:ascii="Times New Roman" w:hAnsi="Times New Roman" w:cs="Times New Roman"/>
          <w:bCs/>
          <w:sz w:val="28"/>
          <w:szCs w:val="28"/>
        </w:rPr>
        <w:t xml:space="preserve">в установленные сроки </w:t>
      </w:r>
      <w:r w:rsidR="008341C4">
        <w:rPr>
          <w:rFonts w:ascii="Times New Roman" w:hAnsi="Times New Roman" w:cs="Times New Roman"/>
          <w:bCs/>
          <w:sz w:val="28"/>
          <w:szCs w:val="28"/>
        </w:rPr>
        <w:t xml:space="preserve">(пункт 6 статьи 13 </w:t>
      </w:r>
      <w:r w:rsidR="001574D5" w:rsidRPr="0005308A">
        <w:rPr>
          <w:rFonts w:ascii="Times New Roman" w:eastAsia="Calibri" w:hAnsi="Times New Roman" w:cs="Times New Roman"/>
          <w:sz w:val="28"/>
          <w:szCs w:val="28"/>
        </w:rPr>
        <w:t>Закона Магаданской области от 06.05.2014 № 1750-ОЗ «О бюджетном процессе в Магаданской области»</w:t>
      </w:r>
      <w:r w:rsidR="001574D5">
        <w:rPr>
          <w:rFonts w:ascii="Times New Roman" w:eastAsia="Calibri" w:hAnsi="Times New Roman" w:cs="Times New Roman"/>
          <w:sz w:val="28"/>
          <w:szCs w:val="28"/>
        </w:rPr>
        <w:t xml:space="preserve"> (далее – Закон № 1750-ОЗ)</w:t>
      </w:r>
      <w:r w:rsidR="00834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6109">
        <w:rPr>
          <w:rFonts w:ascii="Times New Roman" w:hAnsi="Times New Roman" w:cs="Times New Roman"/>
          <w:bCs/>
          <w:sz w:val="28"/>
          <w:szCs w:val="28"/>
        </w:rPr>
        <w:t xml:space="preserve">после поступления </w:t>
      </w:r>
      <w:r w:rsidR="00E53535">
        <w:rPr>
          <w:rFonts w:ascii="Times New Roman" w:hAnsi="Times New Roman" w:cs="Times New Roman"/>
          <w:bCs/>
          <w:sz w:val="28"/>
          <w:szCs w:val="28"/>
        </w:rPr>
        <w:t xml:space="preserve">Законопроекта для подготовки </w:t>
      </w:r>
      <w:r w:rsidR="009E0B73">
        <w:rPr>
          <w:rFonts w:ascii="Times New Roman" w:hAnsi="Times New Roman" w:cs="Times New Roman"/>
          <w:bCs/>
          <w:sz w:val="28"/>
          <w:szCs w:val="28"/>
        </w:rPr>
        <w:t>З</w:t>
      </w:r>
      <w:r w:rsidR="00E53535">
        <w:rPr>
          <w:rFonts w:ascii="Times New Roman" w:hAnsi="Times New Roman" w:cs="Times New Roman"/>
          <w:bCs/>
          <w:sz w:val="28"/>
          <w:szCs w:val="28"/>
        </w:rPr>
        <w:t>аключения</w:t>
      </w:r>
      <w:r w:rsidR="00363A3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70B12" w:rsidRDefault="00E53535" w:rsidP="00AA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EE0C7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52AA4">
        <w:rPr>
          <w:rFonts w:ascii="Times New Roman" w:hAnsi="Times New Roman" w:cs="Times New Roman"/>
          <w:bCs/>
          <w:sz w:val="28"/>
          <w:szCs w:val="28"/>
        </w:rPr>
        <w:t> </w:t>
      </w:r>
      <w:r w:rsidR="0073125F">
        <w:rPr>
          <w:rFonts w:ascii="Times New Roman" w:hAnsi="Times New Roman" w:cs="Times New Roman"/>
          <w:bCs/>
          <w:sz w:val="28"/>
          <w:szCs w:val="28"/>
        </w:rPr>
        <w:t>Э</w:t>
      </w:r>
      <w:r w:rsidR="00E52AA4">
        <w:rPr>
          <w:rFonts w:ascii="Times New Roman" w:hAnsi="Times New Roman" w:cs="Times New Roman"/>
          <w:bCs/>
          <w:sz w:val="28"/>
          <w:szCs w:val="28"/>
        </w:rPr>
        <w:t>кспертиза</w:t>
      </w:r>
      <w:r w:rsidR="00670B12" w:rsidRPr="00AA3F2B">
        <w:rPr>
          <w:rFonts w:ascii="Times New Roman" w:hAnsi="Times New Roman" w:cs="Times New Roman"/>
          <w:bCs/>
          <w:sz w:val="28"/>
          <w:szCs w:val="28"/>
        </w:rPr>
        <w:t xml:space="preserve"> включает следующие этапы:</w:t>
      </w:r>
    </w:p>
    <w:p w:rsidR="00E52AA4" w:rsidRDefault="00E52AA4" w:rsidP="00AA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341C4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основной</w:t>
      </w:r>
      <w:proofErr w:type="gramEnd"/>
      <w:r w:rsidR="008341C4">
        <w:rPr>
          <w:rFonts w:ascii="Times New Roman" w:hAnsi="Times New Roman" w:cs="Times New Roman"/>
          <w:bCs/>
          <w:sz w:val="28"/>
          <w:szCs w:val="28"/>
        </w:rPr>
        <w:t>:</w:t>
      </w:r>
      <w:r w:rsidR="008341C4" w:rsidRPr="00834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1C4" w:rsidRPr="00AA3F2B">
        <w:rPr>
          <w:rFonts w:ascii="Times New Roman" w:hAnsi="Times New Roman" w:cs="Times New Roman"/>
          <w:bCs/>
          <w:sz w:val="28"/>
          <w:szCs w:val="28"/>
        </w:rPr>
        <w:t>исследовани</w:t>
      </w:r>
      <w:r w:rsidR="008341C4">
        <w:rPr>
          <w:rFonts w:ascii="Times New Roman" w:hAnsi="Times New Roman" w:cs="Times New Roman"/>
          <w:bCs/>
          <w:sz w:val="28"/>
          <w:szCs w:val="28"/>
        </w:rPr>
        <w:t>е Законопроекта;</w:t>
      </w:r>
    </w:p>
    <w:p w:rsidR="00E52AA4" w:rsidRPr="00AA3F2B" w:rsidRDefault="00E52AA4" w:rsidP="00AA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341C4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заключительный</w:t>
      </w:r>
      <w:proofErr w:type="gramEnd"/>
      <w:r w:rsidR="008341C4">
        <w:rPr>
          <w:rFonts w:ascii="Times New Roman" w:hAnsi="Times New Roman" w:cs="Times New Roman"/>
          <w:bCs/>
          <w:sz w:val="28"/>
          <w:szCs w:val="28"/>
        </w:rPr>
        <w:t>:</w:t>
      </w:r>
      <w:r w:rsidR="008341C4" w:rsidRPr="00834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1C4" w:rsidRPr="00AA3F2B">
        <w:rPr>
          <w:rFonts w:ascii="Times New Roman" w:hAnsi="Times New Roman" w:cs="Times New Roman"/>
          <w:bCs/>
          <w:sz w:val="28"/>
          <w:szCs w:val="28"/>
        </w:rPr>
        <w:t>форми</w:t>
      </w:r>
      <w:r w:rsidR="008341C4">
        <w:rPr>
          <w:rFonts w:ascii="Times New Roman" w:hAnsi="Times New Roman" w:cs="Times New Roman"/>
          <w:bCs/>
          <w:sz w:val="28"/>
          <w:szCs w:val="28"/>
        </w:rPr>
        <w:t>рование</w:t>
      </w:r>
      <w:r w:rsidR="008341C4" w:rsidRPr="00AA3F2B">
        <w:rPr>
          <w:rFonts w:ascii="Times New Roman" w:hAnsi="Times New Roman" w:cs="Times New Roman"/>
          <w:bCs/>
          <w:sz w:val="28"/>
          <w:szCs w:val="28"/>
        </w:rPr>
        <w:t xml:space="preserve"> вывод</w:t>
      </w:r>
      <w:r w:rsidR="008341C4">
        <w:rPr>
          <w:rFonts w:ascii="Times New Roman" w:hAnsi="Times New Roman" w:cs="Times New Roman"/>
          <w:bCs/>
          <w:sz w:val="28"/>
          <w:szCs w:val="28"/>
        </w:rPr>
        <w:t>ов</w:t>
      </w:r>
      <w:r w:rsidR="008341C4" w:rsidRPr="00AA3F2B">
        <w:rPr>
          <w:rFonts w:ascii="Times New Roman" w:hAnsi="Times New Roman" w:cs="Times New Roman"/>
          <w:bCs/>
          <w:sz w:val="28"/>
          <w:szCs w:val="28"/>
        </w:rPr>
        <w:t>, предложени</w:t>
      </w:r>
      <w:r w:rsidR="008341C4">
        <w:rPr>
          <w:rFonts w:ascii="Times New Roman" w:hAnsi="Times New Roman" w:cs="Times New Roman"/>
          <w:bCs/>
          <w:sz w:val="28"/>
          <w:szCs w:val="28"/>
        </w:rPr>
        <w:t>й</w:t>
      </w:r>
      <w:r w:rsidR="008341C4" w:rsidRPr="00AA3F2B">
        <w:rPr>
          <w:rFonts w:ascii="Times New Roman" w:hAnsi="Times New Roman" w:cs="Times New Roman"/>
          <w:bCs/>
          <w:sz w:val="28"/>
          <w:szCs w:val="28"/>
        </w:rPr>
        <w:t xml:space="preserve"> (рекомендаци</w:t>
      </w:r>
      <w:r w:rsidR="008341C4">
        <w:rPr>
          <w:rFonts w:ascii="Times New Roman" w:hAnsi="Times New Roman" w:cs="Times New Roman"/>
          <w:bCs/>
          <w:sz w:val="28"/>
          <w:szCs w:val="28"/>
        </w:rPr>
        <w:t>й</w:t>
      </w:r>
      <w:r w:rsidR="008341C4" w:rsidRPr="00AA3F2B">
        <w:rPr>
          <w:rFonts w:ascii="Times New Roman" w:hAnsi="Times New Roman" w:cs="Times New Roman"/>
          <w:bCs/>
          <w:sz w:val="28"/>
          <w:szCs w:val="28"/>
        </w:rPr>
        <w:t>), оформле</w:t>
      </w:r>
      <w:r w:rsidR="008341C4">
        <w:rPr>
          <w:rFonts w:ascii="Times New Roman" w:hAnsi="Times New Roman" w:cs="Times New Roman"/>
          <w:bCs/>
          <w:sz w:val="28"/>
          <w:szCs w:val="28"/>
        </w:rPr>
        <w:t>ние</w:t>
      </w:r>
      <w:r w:rsidR="008341C4" w:rsidRPr="00AA3F2B">
        <w:rPr>
          <w:rFonts w:ascii="Times New Roman" w:hAnsi="Times New Roman" w:cs="Times New Roman"/>
          <w:bCs/>
          <w:sz w:val="28"/>
          <w:szCs w:val="28"/>
        </w:rPr>
        <w:t xml:space="preserve"> и представл</w:t>
      </w:r>
      <w:r w:rsidR="008341C4">
        <w:rPr>
          <w:rFonts w:ascii="Times New Roman" w:hAnsi="Times New Roman" w:cs="Times New Roman"/>
          <w:bCs/>
          <w:sz w:val="28"/>
          <w:szCs w:val="28"/>
        </w:rPr>
        <w:t>ение</w:t>
      </w:r>
      <w:r w:rsidR="008341C4" w:rsidRPr="00AA3F2B">
        <w:rPr>
          <w:rFonts w:ascii="Times New Roman" w:hAnsi="Times New Roman" w:cs="Times New Roman"/>
          <w:bCs/>
          <w:sz w:val="28"/>
          <w:szCs w:val="28"/>
        </w:rPr>
        <w:t xml:space="preserve"> на рассмотрение </w:t>
      </w:r>
      <w:r w:rsidR="008341C4">
        <w:rPr>
          <w:rFonts w:ascii="Times New Roman" w:hAnsi="Times New Roman" w:cs="Times New Roman"/>
          <w:bCs/>
          <w:sz w:val="28"/>
          <w:szCs w:val="28"/>
        </w:rPr>
        <w:t>к</w:t>
      </w:r>
      <w:r w:rsidR="008341C4" w:rsidRPr="00AA3F2B">
        <w:rPr>
          <w:rFonts w:ascii="Times New Roman" w:hAnsi="Times New Roman" w:cs="Times New Roman"/>
          <w:bCs/>
          <w:sz w:val="28"/>
          <w:szCs w:val="28"/>
        </w:rPr>
        <w:t xml:space="preserve">оллегии </w:t>
      </w:r>
      <w:r w:rsidR="008341C4">
        <w:rPr>
          <w:rFonts w:ascii="Times New Roman" w:hAnsi="Times New Roman" w:cs="Times New Roman"/>
          <w:bCs/>
          <w:sz w:val="28"/>
          <w:szCs w:val="28"/>
        </w:rPr>
        <w:t>КСП</w:t>
      </w:r>
      <w:r w:rsidR="008341C4" w:rsidRPr="00AA3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1C4">
        <w:rPr>
          <w:rFonts w:ascii="Times New Roman" w:hAnsi="Times New Roman" w:cs="Times New Roman"/>
          <w:bCs/>
          <w:sz w:val="28"/>
          <w:szCs w:val="28"/>
        </w:rPr>
        <w:t>Заключения.</w:t>
      </w:r>
    </w:p>
    <w:p w:rsidR="009E0B73" w:rsidRDefault="00670B12" w:rsidP="00737E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F2B">
        <w:rPr>
          <w:rFonts w:ascii="Times New Roman" w:hAnsi="Times New Roman" w:cs="Times New Roman"/>
          <w:bCs/>
          <w:sz w:val="28"/>
          <w:szCs w:val="28"/>
        </w:rPr>
        <w:t>3</w:t>
      </w:r>
      <w:r w:rsidRPr="00F5171F">
        <w:rPr>
          <w:rFonts w:ascii="Times New Roman" w:hAnsi="Times New Roman" w:cs="Times New Roman"/>
          <w:bCs/>
          <w:sz w:val="28"/>
          <w:szCs w:val="28"/>
        </w:rPr>
        <w:t>.</w:t>
      </w:r>
      <w:r w:rsidR="00DC4893">
        <w:rPr>
          <w:rFonts w:ascii="Times New Roman" w:hAnsi="Times New Roman" w:cs="Times New Roman"/>
          <w:bCs/>
          <w:sz w:val="28"/>
          <w:szCs w:val="28"/>
        </w:rPr>
        <w:t>3</w:t>
      </w:r>
      <w:r w:rsidRPr="00F5171F">
        <w:rPr>
          <w:rFonts w:ascii="Times New Roman" w:hAnsi="Times New Roman" w:cs="Times New Roman"/>
          <w:bCs/>
          <w:sz w:val="28"/>
          <w:szCs w:val="28"/>
        </w:rPr>
        <w:t>.</w:t>
      </w:r>
      <w:r w:rsidR="009E0B73">
        <w:rPr>
          <w:rFonts w:ascii="Times New Roman" w:hAnsi="Times New Roman" w:cs="Times New Roman"/>
          <w:bCs/>
          <w:sz w:val="28"/>
          <w:szCs w:val="28"/>
        </w:rPr>
        <w:t> </w:t>
      </w:r>
      <w:r w:rsidR="00EE0C7A">
        <w:rPr>
          <w:rFonts w:ascii="Times New Roman" w:hAnsi="Times New Roman" w:cs="Times New Roman"/>
          <w:bCs/>
          <w:sz w:val="28"/>
          <w:szCs w:val="28"/>
        </w:rPr>
        <w:t>П</w:t>
      </w:r>
      <w:r w:rsidR="009E0B73">
        <w:rPr>
          <w:rFonts w:ascii="Times New Roman" w:hAnsi="Times New Roman" w:cs="Times New Roman"/>
          <w:bCs/>
          <w:sz w:val="28"/>
          <w:szCs w:val="28"/>
        </w:rPr>
        <w:t>одготовкой Заключения и координаци</w:t>
      </w:r>
      <w:r w:rsidR="00EE0C7A">
        <w:rPr>
          <w:rFonts w:ascii="Times New Roman" w:hAnsi="Times New Roman" w:cs="Times New Roman"/>
          <w:bCs/>
          <w:sz w:val="28"/>
          <w:szCs w:val="28"/>
        </w:rPr>
        <w:t>ей</w:t>
      </w:r>
      <w:r w:rsidR="009E0B73">
        <w:rPr>
          <w:rFonts w:ascii="Times New Roman" w:hAnsi="Times New Roman" w:cs="Times New Roman"/>
          <w:bCs/>
          <w:sz w:val="28"/>
          <w:szCs w:val="28"/>
        </w:rPr>
        <w:t xml:space="preserve"> действий сотрудников </w:t>
      </w:r>
      <w:r w:rsidR="00EE0C7A">
        <w:rPr>
          <w:rFonts w:ascii="Times New Roman" w:hAnsi="Times New Roman" w:cs="Times New Roman"/>
          <w:bCs/>
          <w:sz w:val="28"/>
          <w:szCs w:val="28"/>
        </w:rPr>
        <w:t>руководит</w:t>
      </w:r>
      <w:r w:rsidR="009E0B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EB0">
        <w:rPr>
          <w:rFonts w:ascii="Times New Roman" w:hAnsi="Times New Roman" w:cs="Times New Roman"/>
          <w:bCs/>
          <w:sz w:val="28"/>
          <w:szCs w:val="28"/>
        </w:rPr>
        <w:t>з</w:t>
      </w:r>
      <w:r w:rsidR="009E0B73">
        <w:rPr>
          <w:rFonts w:ascii="Times New Roman" w:hAnsi="Times New Roman" w:cs="Times New Roman"/>
          <w:bCs/>
          <w:sz w:val="28"/>
          <w:szCs w:val="28"/>
        </w:rPr>
        <w:t>аместитель председателя КСП.</w:t>
      </w:r>
    </w:p>
    <w:p w:rsidR="00670B12" w:rsidRPr="00670B12" w:rsidRDefault="00670B12" w:rsidP="00670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B12" w:rsidRPr="00DB2602" w:rsidRDefault="00670B12" w:rsidP="007C4BB0">
      <w:pPr>
        <w:pStyle w:val="1"/>
        <w:spacing w:before="120"/>
        <w:jc w:val="center"/>
        <w:rPr>
          <w:rFonts w:ascii="Times New Roman" w:eastAsia="Calibri" w:hAnsi="Times New Roman" w:cs="Times New Roman"/>
          <w:color w:val="auto"/>
        </w:rPr>
      </w:pPr>
      <w:bookmarkStart w:id="3" w:name="_Toc89432704"/>
      <w:r w:rsidRPr="00DB2602">
        <w:rPr>
          <w:rFonts w:ascii="Times New Roman" w:eastAsia="Calibri" w:hAnsi="Times New Roman" w:cs="Times New Roman"/>
          <w:color w:val="auto"/>
        </w:rPr>
        <w:t xml:space="preserve">4. </w:t>
      </w:r>
      <w:r w:rsidR="000F0AEE">
        <w:rPr>
          <w:rFonts w:ascii="Times New Roman" w:eastAsia="Calibri" w:hAnsi="Times New Roman" w:cs="Times New Roman"/>
          <w:color w:val="auto"/>
        </w:rPr>
        <w:t>Правила и процедуры проведения Экспертизы</w:t>
      </w:r>
      <w:bookmarkEnd w:id="3"/>
    </w:p>
    <w:p w:rsidR="00670B12" w:rsidRPr="00670B12" w:rsidRDefault="00670B12" w:rsidP="00670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B12" w:rsidRDefault="00670B12" w:rsidP="000F0A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2B">
        <w:rPr>
          <w:rFonts w:ascii="Times New Roman" w:hAnsi="Times New Roman" w:cs="Times New Roman"/>
          <w:bCs/>
          <w:sz w:val="28"/>
          <w:szCs w:val="28"/>
        </w:rPr>
        <w:t>4.1.</w:t>
      </w:r>
      <w:r w:rsidR="007B1C58">
        <w:rPr>
          <w:rFonts w:ascii="Times New Roman" w:hAnsi="Times New Roman" w:cs="Times New Roman"/>
          <w:bCs/>
          <w:sz w:val="28"/>
          <w:szCs w:val="28"/>
        </w:rPr>
        <w:t xml:space="preserve"> При проведении Экспертизы осуществляется анализ Законопроекта и документов, представляемых одновременно с ним, </w:t>
      </w:r>
      <w:r w:rsidR="005B7B3D">
        <w:rPr>
          <w:rFonts w:ascii="Times New Roman" w:hAnsi="Times New Roman" w:cs="Times New Roman"/>
          <w:bCs/>
          <w:sz w:val="28"/>
          <w:szCs w:val="28"/>
        </w:rPr>
        <w:t xml:space="preserve">на соответствие </w:t>
      </w:r>
      <w:r w:rsidR="007B1C58">
        <w:rPr>
          <w:rFonts w:ascii="Times New Roman" w:hAnsi="Times New Roman" w:cs="Times New Roman"/>
          <w:bCs/>
          <w:sz w:val="28"/>
          <w:szCs w:val="28"/>
        </w:rPr>
        <w:t>положениям БК РФ и Закона № 1750-ОЗ, в том числе соблюдение:</w:t>
      </w:r>
    </w:p>
    <w:p w:rsidR="007B1C58" w:rsidRDefault="007B1C58" w:rsidP="000F0A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требований к составу документов </w:t>
      </w:r>
      <w:r w:rsidR="008341C4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стать</w:t>
      </w:r>
      <w:r w:rsidR="008341C4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184.2 БК РФ, пункт 1 статьи 12 Закона № 1750-ОЗ</w:t>
      </w:r>
      <w:r w:rsidR="008341C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E0C7A" w:rsidRDefault="00EE0C7A" w:rsidP="00EE0C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полноты, соответствия законодательству и согласованности текстовых статей и приложений к Законопроекту;</w:t>
      </w:r>
    </w:p>
    <w:p w:rsidR="005F13E7" w:rsidRDefault="007B1C58" w:rsidP="007B1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требований к основным характеристикам областного бюджета, </w:t>
      </w:r>
      <w:r w:rsidRPr="007B1C58">
        <w:rPr>
          <w:rFonts w:ascii="Times New Roman" w:hAnsi="Times New Roman" w:cs="Times New Roman"/>
          <w:bCs/>
          <w:sz w:val="28"/>
          <w:szCs w:val="28"/>
        </w:rPr>
        <w:t>норматив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7B1C58">
        <w:rPr>
          <w:rFonts w:ascii="Times New Roman" w:hAnsi="Times New Roman" w:cs="Times New Roman"/>
          <w:bCs/>
          <w:sz w:val="28"/>
          <w:szCs w:val="28"/>
        </w:rPr>
        <w:t xml:space="preserve"> распределения доходов между областным бюджетом и бюджетами городских округов в случае, если они не установлены </w:t>
      </w:r>
      <w:r w:rsidRPr="007B1C58">
        <w:rPr>
          <w:rFonts w:ascii="Times New Roman" w:hAnsi="Times New Roman" w:cs="Times New Roman"/>
          <w:bCs/>
          <w:sz w:val="28"/>
          <w:szCs w:val="28"/>
        </w:rPr>
        <w:lastRenderedPageBreak/>
        <w:t>бюджетным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составу показателей </w:t>
      </w:r>
      <w:r w:rsidR="00EE0C7A">
        <w:rPr>
          <w:rFonts w:ascii="Times New Roman" w:hAnsi="Times New Roman" w:cs="Times New Roman"/>
          <w:bCs/>
          <w:sz w:val="28"/>
          <w:szCs w:val="28"/>
        </w:rPr>
        <w:t>(</w:t>
      </w:r>
      <w:r w:rsidR="005F13E7">
        <w:rPr>
          <w:rFonts w:ascii="Times New Roman" w:hAnsi="Times New Roman" w:cs="Times New Roman"/>
          <w:bCs/>
          <w:sz w:val="28"/>
          <w:szCs w:val="28"/>
        </w:rPr>
        <w:t>стать</w:t>
      </w:r>
      <w:r w:rsidR="00EE0C7A">
        <w:rPr>
          <w:rFonts w:ascii="Times New Roman" w:hAnsi="Times New Roman" w:cs="Times New Roman"/>
          <w:bCs/>
          <w:sz w:val="28"/>
          <w:szCs w:val="28"/>
        </w:rPr>
        <w:t>я</w:t>
      </w:r>
      <w:r w:rsidR="005F13E7">
        <w:rPr>
          <w:rFonts w:ascii="Times New Roman" w:hAnsi="Times New Roman" w:cs="Times New Roman"/>
          <w:bCs/>
          <w:sz w:val="28"/>
          <w:szCs w:val="28"/>
        </w:rPr>
        <w:t xml:space="preserve"> 184.1 БК РФ, </w:t>
      </w:r>
      <w:r w:rsidR="00EE0C7A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5F13E7">
        <w:rPr>
          <w:rFonts w:ascii="Times New Roman" w:hAnsi="Times New Roman" w:cs="Times New Roman"/>
          <w:bCs/>
          <w:sz w:val="28"/>
          <w:szCs w:val="28"/>
        </w:rPr>
        <w:t>11 Закона № 1750-ОЗ</w:t>
      </w:r>
      <w:r w:rsidR="00EE0C7A">
        <w:rPr>
          <w:rFonts w:ascii="Times New Roman" w:hAnsi="Times New Roman" w:cs="Times New Roman"/>
          <w:bCs/>
          <w:sz w:val="28"/>
          <w:szCs w:val="28"/>
        </w:rPr>
        <w:t>)</w:t>
      </w:r>
      <w:r w:rsidR="005F13E7">
        <w:rPr>
          <w:rFonts w:ascii="Times New Roman" w:hAnsi="Times New Roman" w:cs="Times New Roman"/>
          <w:bCs/>
          <w:sz w:val="28"/>
          <w:szCs w:val="28"/>
        </w:rPr>
        <w:t>;</w:t>
      </w:r>
    </w:p>
    <w:p w:rsidR="007B1C58" w:rsidRDefault="005F13E7" w:rsidP="007B1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принципов, установленных статьями 32,</w:t>
      </w:r>
      <w:r w:rsidR="00A90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33 и 35 БК РФ: полноты отражения доходов, расходов и источников финансирования дефицита бюджета; </w:t>
      </w:r>
      <w:r w:rsidR="00A90E1A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Cs/>
          <w:sz w:val="28"/>
          <w:szCs w:val="28"/>
        </w:rPr>
        <w:t>сбалансированности; общего (совокупного) покрытия расходов;</w:t>
      </w:r>
    </w:p>
    <w:p w:rsidR="008341C4" w:rsidRDefault="008341C4" w:rsidP="007B1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4144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E4144D">
        <w:rPr>
          <w:rFonts w:ascii="Times New Roman" w:hAnsi="Times New Roman" w:cs="Times New Roman"/>
          <w:bCs/>
          <w:sz w:val="28"/>
          <w:szCs w:val="28"/>
        </w:rPr>
        <w:t>формирования и применения кодов бюджетной классификации Российской Федерации</w:t>
      </w:r>
      <w:r w:rsidR="00530402">
        <w:rPr>
          <w:rFonts w:ascii="Times New Roman" w:hAnsi="Times New Roman" w:cs="Times New Roman"/>
          <w:bCs/>
          <w:sz w:val="28"/>
          <w:szCs w:val="28"/>
        </w:rPr>
        <w:t>.</w:t>
      </w:r>
    </w:p>
    <w:p w:rsidR="00B1084C" w:rsidRDefault="00B1084C" w:rsidP="007B1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 При проведении Экспертизы могут использоваться результаты ранее проведенных экспертно-аналитических и контрольных мероприятий, </w:t>
      </w:r>
      <w:r w:rsidR="000F401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результаты экспертиз государственных программ.</w:t>
      </w:r>
    </w:p>
    <w:p w:rsidR="002B7C6B" w:rsidRDefault="00BD6570" w:rsidP="007B1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B108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 При осуществлении Экспертизы проводится</w:t>
      </w:r>
      <w:r w:rsidR="002B7C6B">
        <w:rPr>
          <w:rFonts w:ascii="Times New Roman" w:hAnsi="Times New Roman" w:cs="Times New Roman"/>
          <w:bCs/>
          <w:sz w:val="28"/>
          <w:szCs w:val="28"/>
        </w:rPr>
        <w:t>:</w:t>
      </w:r>
    </w:p>
    <w:p w:rsidR="005F13E7" w:rsidRDefault="00BD6570" w:rsidP="002B7C6B">
      <w:pPr>
        <w:pStyle w:val="af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C6B">
        <w:rPr>
          <w:rFonts w:ascii="Times New Roman" w:hAnsi="Times New Roman" w:cs="Times New Roman"/>
          <w:bCs/>
          <w:sz w:val="28"/>
          <w:szCs w:val="28"/>
        </w:rPr>
        <w:t>сравнительный анализ</w:t>
      </w:r>
      <w:r w:rsidR="00E4144D" w:rsidRPr="002B7C6B">
        <w:rPr>
          <w:rFonts w:ascii="Times New Roman" w:hAnsi="Times New Roman" w:cs="Times New Roman"/>
          <w:bCs/>
          <w:sz w:val="28"/>
          <w:szCs w:val="28"/>
        </w:rPr>
        <w:t xml:space="preserve"> с утвержденными показателями текущего года и оценкой их исполнения</w:t>
      </w:r>
      <w:r w:rsidR="002B7C6B">
        <w:rPr>
          <w:rFonts w:ascii="Times New Roman" w:hAnsi="Times New Roman" w:cs="Times New Roman"/>
          <w:bCs/>
          <w:sz w:val="28"/>
          <w:szCs w:val="28"/>
        </w:rPr>
        <w:t>;</w:t>
      </w:r>
    </w:p>
    <w:p w:rsidR="002B7C6B" w:rsidRPr="002B7C6B" w:rsidRDefault="002B7C6B" w:rsidP="002B7C6B">
      <w:pPr>
        <w:pStyle w:val="af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и оценка:</w:t>
      </w:r>
    </w:p>
    <w:p w:rsidR="00BD6570" w:rsidRDefault="00BD6570" w:rsidP="007B1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B108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.1 доходов областного бюджета </w:t>
      </w:r>
      <w:r w:rsidR="00306B68">
        <w:rPr>
          <w:rFonts w:ascii="Times New Roman" w:hAnsi="Times New Roman" w:cs="Times New Roman"/>
          <w:bCs/>
          <w:sz w:val="28"/>
          <w:szCs w:val="28"/>
        </w:rPr>
        <w:t>(налоговые, неналоговые доходы, безвозмездные поступления)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4144D" w:rsidRPr="001170E8" w:rsidRDefault="00E4144D" w:rsidP="00E414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прогноз</w:t>
      </w:r>
      <w:r w:rsidR="00F5250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доходов</w:t>
      </w:r>
      <w:r w:rsidR="00F5250B">
        <w:rPr>
          <w:rFonts w:ascii="Times New Roman" w:hAnsi="Times New Roman" w:cs="Times New Roman"/>
          <w:bCs/>
          <w:sz w:val="28"/>
          <w:szCs w:val="28"/>
        </w:rPr>
        <w:t>, обоснованности и достоверности их объема и структуры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(статьи 160.1, 174.1 БК РФ);</w:t>
      </w:r>
    </w:p>
    <w:p w:rsidR="00306B68" w:rsidRDefault="00306B68" w:rsidP="007B1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порядка зачисления в областной бюджет в соответствии с требованием стате</w:t>
      </w:r>
      <w:r w:rsidRPr="00CE0292">
        <w:rPr>
          <w:rFonts w:ascii="Times New Roman" w:hAnsi="Times New Roman" w:cs="Times New Roman"/>
          <w:bCs/>
          <w:sz w:val="28"/>
          <w:szCs w:val="28"/>
        </w:rPr>
        <w:t>й 42, 46, 56-5</w:t>
      </w:r>
      <w:r w:rsidR="00CE0292" w:rsidRPr="00CE0292">
        <w:rPr>
          <w:rFonts w:ascii="Times New Roman" w:hAnsi="Times New Roman" w:cs="Times New Roman"/>
          <w:bCs/>
          <w:sz w:val="28"/>
          <w:szCs w:val="28"/>
        </w:rPr>
        <w:t>8</w:t>
      </w:r>
      <w:r w:rsidRPr="00CE0292">
        <w:rPr>
          <w:rFonts w:ascii="Times New Roman" w:hAnsi="Times New Roman" w:cs="Times New Roman"/>
          <w:bCs/>
          <w:sz w:val="28"/>
          <w:szCs w:val="28"/>
        </w:rPr>
        <w:t xml:space="preserve"> БК РФ</w:t>
      </w:r>
      <w:r w:rsidR="001170E8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292" w:rsidRDefault="00CE0292" w:rsidP="007B1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29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108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.2 расходов областного бюджета </w:t>
      </w:r>
      <w:r w:rsidR="008940AE">
        <w:rPr>
          <w:rFonts w:ascii="Times New Roman" w:hAnsi="Times New Roman" w:cs="Times New Roman"/>
          <w:bCs/>
          <w:sz w:val="28"/>
          <w:szCs w:val="28"/>
        </w:rPr>
        <w:t xml:space="preserve">(статья 174.2 БК РФ) </w:t>
      </w:r>
      <w:r>
        <w:rPr>
          <w:rFonts w:ascii="Times New Roman" w:hAnsi="Times New Roman" w:cs="Times New Roman"/>
          <w:bCs/>
          <w:sz w:val="28"/>
          <w:szCs w:val="28"/>
        </w:rPr>
        <w:t>в части:</w:t>
      </w:r>
    </w:p>
    <w:p w:rsidR="00CE0292" w:rsidRDefault="00CE0292" w:rsidP="00CE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их формирования</w:t>
      </w:r>
      <w:r w:rsidRPr="00CE02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0AE">
        <w:rPr>
          <w:rFonts w:ascii="Times New Roman" w:hAnsi="Times New Roman" w:cs="Times New Roman"/>
          <w:bCs/>
          <w:sz w:val="28"/>
          <w:szCs w:val="28"/>
        </w:rPr>
        <w:t xml:space="preserve">в рамках государственных программ, в том числе на реализацию национальных проектов, </w:t>
      </w:r>
      <w:proofErr w:type="spellStart"/>
      <w:r w:rsidR="008940AE">
        <w:rPr>
          <w:rFonts w:ascii="Times New Roman" w:hAnsi="Times New Roman" w:cs="Times New Roman"/>
          <w:bCs/>
          <w:sz w:val="28"/>
          <w:szCs w:val="28"/>
        </w:rPr>
        <w:t>непрограммных</w:t>
      </w:r>
      <w:proofErr w:type="spellEnd"/>
      <w:r w:rsidR="008940AE">
        <w:rPr>
          <w:rFonts w:ascii="Times New Roman" w:hAnsi="Times New Roman" w:cs="Times New Roman"/>
          <w:bCs/>
          <w:sz w:val="28"/>
          <w:szCs w:val="28"/>
        </w:rPr>
        <w:t xml:space="preserve"> направлений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F45AA" w:rsidRDefault="006F45AA" w:rsidP="00CE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анализа основных факторов, влияющих на увеличение или сокращение объема расходов;</w:t>
      </w:r>
    </w:p>
    <w:p w:rsidR="006F45AA" w:rsidRDefault="006F45AA" w:rsidP="00CE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финанс</w:t>
      </w:r>
      <w:r w:rsidR="006A06FD">
        <w:rPr>
          <w:rFonts w:ascii="Times New Roman" w:hAnsi="Times New Roman" w:cs="Times New Roman"/>
          <w:bCs/>
          <w:sz w:val="28"/>
          <w:szCs w:val="28"/>
        </w:rPr>
        <w:t>ового 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ведомственной целевой программ Магаданской области</w:t>
      </w:r>
      <w:r w:rsidR="00F94D12">
        <w:rPr>
          <w:rFonts w:ascii="Times New Roman" w:hAnsi="Times New Roman" w:cs="Times New Roman"/>
          <w:bCs/>
          <w:sz w:val="28"/>
          <w:szCs w:val="28"/>
        </w:rPr>
        <w:t>;</w:t>
      </w:r>
    </w:p>
    <w:p w:rsidR="009012CE" w:rsidRDefault="009012CE" w:rsidP="00CE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обоснованности </w:t>
      </w:r>
      <w:r w:rsidR="008940AE">
        <w:rPr>
          <w:rFonts w:ascii="Times New Roman" w:hAnsi="Times New Roman" w:cs="Times New Roman"/>
          <w:bCs/>
          <w:sz w:val="28"/>
          <w:szCs w:val="28"/>
        </w:rPr>
        <w:t>расчетов распределения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межбюджетных трансфертов</w:t>
      </w:r>
      <w:r w:rsidR="008940AE">
        <w:rPr>
          <w:rFonts w:ascii="Times New Roman" w:hAnsi="Times New Roman" w:cs="Times New Roman"/>
          <w:bCs/>
          <w:sz w:val="28"/>
          <w:szCs w:val="28"/>
        </w:rPr>
        <w:t xml:space="preserve"> методикам или их проектам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94D12" w:rsidRDefault="00F94D12" w:rsidP="00CE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отражения:</w:t>
      </w:r>
    </w:p>
    <w:p w:rsidR="00F94D12" w:rsidRDefault="00F94D12" w:rsidP="00F94D12">
      <w:pPr>
        <w:pStyle w:val="af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D12">
        <w:rPr>
          <w:rFonts w:ascii="Times New Roman" w:hAnsi="Times New Roman" w:cs="Times New Roman"/>
          <w:bCs/>
          <w:sz w:val="28"/>
          <w:szCs w:val="28"/>
        </w:rPr>
        <w:t xml:space="preserve">ассигнований на осуществление капитальных вложений </w:t>
      </w:r>
      <w:r w:rsidR="008940AE">
        <w:rPr>
          <w:rFonts w:ascii="Times New Roman" w:hAnsi="Times New Roman" w:cs="Times New Roman"/>
          <w:bCs/>
          <w:sz w:val="28"/>
          <w:szCs w:val="28"/>
        </w:rPr>
        <w:t>в разрезе</w:t>
      </w:r>
      <w:r w:rsidRPr="00F94D12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8940AE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94D12" w:rsidRPr="00F94D12" w:rsidRDefault="00F94D12" w:rsidP="00F94D12">
      <w:pPr>
        <w:pStyle w:val="af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бюджетных инвестиций </w:t>
      </w:r>
      <w:r w:rsidRPr="00F94D12">
        <w:rPr>
          <w:rFonts w:ascii="Times New Roman" w:hAnsi="Times New Roman" w:cs="Times New Roman"/>
          <w:bCs/>
          <w:sz w:val="28"/>
          <w:szCs w:val="28"/>
        </w:rPr>
        <w:t>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</w:r>
      <w:r w:rsidR="008940AE">
        <w:rPr>
          <w:rFonts w:ascii="Times New Roman" w:hAnsi="Times New Roman" w:cs="Times New Roman"/>
          <w:bCs/>
          <w:sz w:val="28"/>
          <w:szCs w:val="28"/>
        </w:rPr>
        <w:t>, в том числе в виде взносов в уставной капитал</w:t>
      </w:r>
      <w:r w:rsidR="00DB39C7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D12" w:rsidRDefault="00EE0C7A" w:rsidP="00F94D12">
      <w:pPr>
        <w:pStyle w:val="af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F94D12" w:rsidRPr="00F94D12">
        <w:rPr>
          <w:rFonts w:ascii="Times New Roman" w:hAnsi="Times New Roman" w:cs="Times New Roman"/>
          <w:bCs/>
          <w:sz w:val="28"/>
          <w:szCs w:val="28"/>
        </w:rPr>
        <w:t>, направляемых на</w:t>
      </w:r>
      <w:r w:rsidR="00DB39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D12" w:rsidRPr="00F94D12">
        <w:rPr>
          <w:rFonts w:ascii="Times New Roman" w:hAnsi="Times New Roman" w:cs="Times New Roman"/>
          <w:bCs/>
          <w:sz w:val="28"/>
          <w:szCs w:val="28"/>
        </w:rPr>
        <w:t>государственную поддержку семьи и</w:t>
      </w:r>
      <w:r w:rsidR="006A0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D12" w:rsidRPr="00F94D12">
        <w:rPr>
          <w:rFonts w:ascii="Times New Roman" w:hAnsi="Times New Roman" w:cs="Times New Roman"/>
          <w:bCs/>
          <w:sz w:val="28"/>
          <w:szCs w:val="28"/>
        </w:rPr>
        <w:t>детей</w:t>
      </w:r>
      <w:r w:rsidR="00DB39C7">
        <w:rPr>
          <w:rFonts w:ascii="Times New Roman" w:hAnsi="Times New Roman" w:cs="Times New Roman"/>
          <w:bCs/>
          <w:sz w:val="28"/>
          <w:szCs w:val="28"/>
        </w:rPr>
        <w:t>;</w:t>
      </w:r>
    </w:p>
    <w:p w:rsidR="00DB39C7" w:rsidRPr="00F94D12" w:rsidRDefault="00DB39C7" w:rsidP="006A06FD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 </w:t>
      </w:r>
      <w:r w:rsidR="006A06FD">
        <w:rPr>
          <w:rFonts w:ascii="Times New Roman" w:hAnsi="Times New Roman" w:cs="Times New Roman"/>
          <w:bCs/>
          <w:sz w:val="28"/>
          <w:szCs w:val="28"/>
        </w:rPr>
        <w:t>соответствия расчета объема условно утверждаемых расходов требованиям пункта 3 статьи 184.1 БК РФ, подпункта 4 пункта 2 статьи 14 Закона № 1750-ОЗ;</w:t>
      </w:r>
    </w:p>
    <w:p w:rsidR="00631BDB" w:rsidRDefault="00902381" w:rsidP="008940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B108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.3 </w:t>
      </w:r>
      <w:r w:rsidR="007C322D">
        <w:rPr>
          <w:rFonts w:ascii="Times New Roman" w:hAnsi="Times New Roman" w:cs="Times New Roman"/>
          <w:bCs/>
          <w:sz w:val="28"/>
          <w:szCs w:val="28"/>
        </w:rPr>
        <w:t xml:space="preserve">объема и </w:t>
      </w:r>
      <w:r w:rsidR="00C30ABA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7C3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дефицита областного бюджета</w:t>
      </w:r>
      <w:r w:rsidR="00C30ABA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статьей 95 БК РФ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31BDB">
        <w:rPr>
          <w:rFonts w:ascii="Times New Roman" w:hAnsi="Times New Roman" w:cs="Times New Roman"/>
          <w:bCs/>
          <w:sz w:val="28"/>
          <w:szCs w:val="28"/>
        </w:rPr>
        <w:t xml:space="preserve"> в том числе соблюдение</w:t>
      </w:r>
      <w:r w:rsidR="008940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BDB">
        <w:rPr>
          <w:rFonts w:ascii="Times New Roman" w:hAnsi="Times New Roman" w:cs="Times New Roman"/>
          <w:bCs/>
          <w:sz w:val="28"/>
          <w:szCs w:val="28"/>
        </w:rPr>
        <w:t xml:space="preserve">предельного объема дефицита бюджета </w:t>
      </w:r>
      <w:r w:rsidR="008940AE">
        <w:rPr>
          <w:rFonts w:ascii="Times New Roman" w:hAnsi="Times New Roman" w:cs="Times New Roman"/>
          <w:bCs/>
          <w:sz w:val="28"/>
          <w:szCs w:val="28"/>
        </w:rPr>
        <w:t>(</w:t>
      </w:r>
      <w:r w:rsidR="00631BDB">
        <w:rPr>
          <w:rFonts w:ascii="Times New Roman" w:hAnsi="Times New Roman" w:cs="Times New Roman"/>
          <w:bCs/>
          <w:sz w:val="28"/>
          <w:szCs w:val="28"/>
        </w:rPr>
        <w:t>стать</w:t>
      </w:r>
      <w:r w:rsidR="008940AE">
        <w:rPr>
          <w:rFonts w:ascii="Times New Roman" w:hAnsi="Times New Roman" w:cs="Times New Roman"/>
          <w:bCs/>
          <w:sz w:val="28"/>
          <w:szCs w:val="28"/>
        </w:rPr>
        <w:t>я</w:t>
      </w:r>
      <w:r w:rsidR="00631BDB">
        <w:rPr>
          <w:rFonts w:ascii="Times New Roman" w:hAnsi="Times New Roman" w:cs="Times New Roman"/>
          <w:bCs/>
          <w:sz w:val="28"/>
          <w:szCs w:val="28"/>
        </w:rPr>
        <w:t xml:space="preserve"> 92.1 БК </w:t>
      </w:r>
      <w:r w:rsidR="00C30ABA">
        <w:rPr>
          <w:rFonts w:ascii="Times New Roman" w:hAnsi="Times New Roman" w:cs="Times New Roman"/>
          <w:bCs/>
          <w:sz w:val="28"/>
          <w:szCs w:val="28"/>
        </w:rPr>
        <w:t>Р</w:t>
      </w:r>
      <w:r w:rsidR="00631BDB">
        <w:rPr>
          <w:rFonts w:ascii="Times New Roman" w:hAnsi="Times New Roman" w:cs="Times New Roman"/>
          <w:bCs/>
          <w:sz w:val="28"/>
          <w:szCs w:val="28"/>
        </w:rPr>
        <w:t>Ф</w:t>
      </w:r>
      <w:r w:rsidR="008940AE">
        <w:rPr>
          <w:rFonts w:ascii="Times New Roman" w:hAnsi="Times New Roman" w:cs="Times New Roman"/>
          <w:bCs/>
          <w:sz w:val="28"/>
          <w:szCs w:val="28"/>
        </w:rPr>
        <w:t>)</w:t>
      </w:r>
      <w:r w:rsidR="00631BDB">
        <w:rPr>
          <w:rFonts w:ascii="Times New Roman" w:hAnsi="Times New Roman" w:cs="Times New Roman"/>
          <w:bCs/>
          <w:sz w:val="28"/>
          <w:szCs w:val="28"/>
        </w:rPr>
        <w:t>, а также ограничений по его финансированию</w:t>
      </w:r>
      <w:r w:rsidR="00C30ABA">
        <w:rPr>
          <w:rFonts w:ascii="Times New Roman" w:hAnsi="Times New Roman" w:cs="Times New Roman"/>
          <w:bCs/>
          <w:sz w:val="28"/>
          <w:szCs w:val="28"/>
        </w:rPr>
        <w:t>.</w:t>
      </w:r>
    </w:p>
    <w:p w:rsidR="00A56F6E" w:rsidRDefault="00C30ABA" w:rsidP="00FC446F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B108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.4 объема и структуры государственного долга в соответствии со статьей 99 БК РФ, в том числе соблюдение</w:t>
      </w:r>
      <w:r w:rsidR="00327775">
        <w:rPr>
          <w:rFonts w:ascii="Times New Roman" w:hAnsi="Times New Roman" w:cs="Times New Roman"/>
          <w:bCs/>
          <w:sz w:val="28"/>
          <w:szCs w:val="28"/>
        </w:rPr>
        <w:t>:</w:t>
      </w:r>
    </w:p>
    <w:p w:rsidR="00A56F6E" w:rsidRDefault="00A56F6E" w:rsidP="00A56F6E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56F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предельного объема:</w:t>
      </w:r>
    </w:p>
    <w:p w:rsidR="00327775" w:rsidRPr="006C708D" w:rsidRDefault="00327775" w:rsidP="00A56F6E">
      <w:pPr>
        <w:pStyle w:val="af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08D">
        <w:rPr>
          <w:rFonts w:ascii="Times New Roman" w:hAnsi="Times New Roman" w:cs="Times New Roman"/>
          <w:sz w:val="28"/>
          <w:szCs w:val="28"/>
        </w:rPr>
        <w:t>государственного долга</w:t>
      </w:r>
      <w:r w:rsidR="006C708D" w:rsidRPr="006C708D">
        <w:rPr>
          <w:rFonts w:ascii="Times New Roman" w:hAnsi="Times New Roman" w:cs="Times New Roman"/>
          <w:sz w:val="28"/>
          <w:szCs w:val="28"/>
        </w:rPr>
        <w:t xml:space="preserve"> </w:t>
      </w:r>
      <w:r w:rsidR="00F246DC">
        <w:rPr>
          <w:rFonts w:ascii="Times New Roman" w:hAnsi="Times New Roman" w:cs="Times New Roman"/>
          <w:sz w:val="28"/>
          <w:szCs w:val="28"/>
        </w:rPr>
        <w:t>(</w:t>
      </w:r>
      <w:r w:rsidR="006C708D" w:rsidRPr="006C708D">
        <w:rPr>
          <w:rFonts w:ascii="Times New Roman" w:hAnsi="Times New Roman" w:cs="Times New Roman"/>
          <w:sz w:val="28"/>
          <w:szCs w:val="28"/>
        </w:rPr>
        <w:t>стать</w:t>
      </w:r>
      <w:r w:rsidR="00F246DC">
        <w:rPr>
          <w:rFonts w:ascii="Times New Roman" w:hAnsi="Times New Roman" w:cs="Times New Roman"/>
          <w:sz w:val="28"/>
          <w:szCs w:val="28"/>
        </w:rPr>
        <w:t>я</w:t>
      </w:r>
      <w:r w:rsidR="006C708D" w:rsidRPr="006C708D">
        <w:rPr>
          <w:rFonts w:ascii="Times New Roman" w:hAnsi="Times New Roman" w:cs="Times New Roman"/>
          <w:sz w:val="28"/>
          <w:szCs w:val="28"/>
        </w:rPr>
        <w:t xml:space="preserve"> 107 БК РФ</w:t>
      </w:r>
      <w:r w:rsidR="00F246DC">
        <w:rPr>
          <w:rFonts w:ascii="Times New Roman" w:hAnsi="Times New Roman" w:cs="Times New Roman"/>
          <w:sz w:val="28"/>
          <w:szCs w:val="28"/>
        </w:rPr>
        <w:t>)</w:t>
      </w:r>
      <w:r w:rsidR="006C708D" w:rsidRPr="006C708D">
        <w:rPr>
          <w:rFonts w:ascii="Times New Roman" w:hAnsi="Times New Roman" w:cs="Times New Roman"/>
          <w:sz w:val="28"/>
          <w:szCs w:val="28"/>
        </w:rPr>
        <w:t>;</w:t>
      </w:r>
    </w:p>
    <w:p w:rsidR="00A56F6E" w:rsidRPr="00A56F6E" w:rsidRDefault="00327775" w:rsidP="00A56F6E">
      <w:pPr>
        <w:pStyle w:val="af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заимствований </w:t>
      </w:r>
      <w:r w:rsidR="00F246DC">
        <w:rPr>
          <w:rFonts w:ascii="Times New Roman" w:hAnsi="Times New Roman" w:cs="Times New Roman"/>
          <w:bCs/>
          <w:sz w:val="28"/>
          <w:szCs w:val="28"/>
        </w:rPr>
        <w:t>(</w:t>
      </w:r>
      <w:r w:rsidR="006C708D">
        <w:rPr>
          <w:rFonts w:ascii="Times New Roman" w:hAnsi="Times New Roman" w:cs="Times New Roman"/>
          <w:bCs/>
          <w:sz w:val="28"/>
          <w:szCs w:val="28"/>
        </w:rPr>
        <w:t>стать</w:t>
      </w:r>
      <w:r w:rsidR="00F246DC">
        <w:rPr>
          <w:rFonts w:ascii="Times New Roman" w:hAnsi="Times New Roman" w:cs="Times New Roman"/>
          <w:bCs/>
          <w:sz w:val="28"/>
          <w:szCs w:val="28"/>
        </w:rPr>
        <w:t>я</w:t>
      </w:r>
      <w:r w:rsidR="006C708D">
        <w:rPr>
          <w:rFonts w:ascii="Times New Roman" w:hAnsi="Times New Roman" w:cs="Times New Roman"/>
          <w:bCs/>
          <w:sz w:val="28"/>
          <w:szCs w:val="28"/>
        </w:rPr>
        <w:t xml:space="preserve"> 106 БК РФ</w:t>
      </w:r>
      <w:r w:rsidR="00F246DC">
        <w:rPr>
          <w:rFonts w:ascii="Times New Roman" w:hAnsi="Times New Roman" w:cs="Times New Roman"/>
          <w:bCs/>
          <w:sz w:val="28"/>
          <w:szCs w:val="28"/>
        </w:rPr>
        <w:t>)</w:t>
      </w:r>
      <w:r w:rsidR="00C30ABA">
        <w:rPr>
          <w:rFonts w:ascii="Times New Roman" w:hAnsi="Times New Roman" w:cs="Times New Roman"/>
          <w:bCs/>
          <w:sz w:val="28"/>
          <w:szCs w:val="28"/>
        </w:rPr>
        <w:t>;</w:t>
      </w:r>
    </w:p>
    <w:p w:rsidR="00A56F6E" w:rsidRDefault="00A56F6E" w:rsidP="00A56F6E">
      <w:pPr>
        <w:pStyle w:val="af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C">
        <w:rPr>
          <w:rFonts w:ascii="Times New Roman" w:hAnsi="Times New Roman" w:cs="Times New Roman"/>
          <w:sz w:val="28"/>
          <w:szCs w:val="28"/>
        </w:rPr>
        <w:t>расходов на обслуживание государственного долга</w:t>
      </w:r>
      <w:r>
        <w:rPr>
          <w:rFonts w:ascii="Times New Roman" w:hAnsi="Times New Roman" w:cs="Times New Roman"/>
          <w:sz w:val="28"/>
          <w:szCs w:val="28"/>
        </w:rPr>
        <w:t xml:space="preserve"> (статья 111 БК РФ);</w:t>
      </w:r>
    </w:p>
    <w:p w:rsidR="00A56F6E" w:rsidRDefault="00A56F6E" w:rsidP="00A56F6E">
      <w:pPr>
        <w:pStyle w:val="af5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C708D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proofErr w:type="gramStart"/>
      <w:r w:rsidR="006C708D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C708D" w:rsidRDefault="006C708D" w:rsidP="00A56F6E">
      <w:pPr>
        <w:pStyle w:val="af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программам государственных внутренних заимствований</w:t>
      </w:r>
      <w:r w:rsidR="00F246DC">
        <w:rPr>
          <w:rFonts w:ascii="Times New Roman" w:hAnsi="Times New Roman" w:cs="Times New Roman"/>
          <w:bCs/>
          <w:sz w:val="28"/>
          <w:szCs w:val="28"/>
        </w:rPr>
        <w:t>, государственных гарантий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6DC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стать</w:t>
      </w:r>
      <w:r w:rsidR="00F246D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6DC">
        <w:rPr>
          <w:rFonts w:ascii="Times New Roman" w:hAnsi="Times New Roman" w:cs="Times New Roman"/>
          <w:bCs/>
          <w:sz w:val="28"/>
          <w:szCs w:val="28"/>
        </w:rPr>
        <w:t>110.1, 110.2 БК РФ);</w:t>
      </w:r>
    </w:p>
    <w:p w:rsidR="003F3222" w:rsidRPr="003F3222" w:rsidRDefault="003F3222" w:rsidP="009672A8">
      <w:pPr>
        <w:pStyle w:val="af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222">
        <w:rPr>
          <w:rFonts w:ascii="Times New Roman" w:hAnsi="Times New Roman" w:cs="Times New Roman"/>
          <w:bCs/>
          <w:sz w:val="28"/>
          <w:szCs w:val="28"/>
        </w:rPr>
        <w:t>о</w:t>
      </w:r>
      <w:r w:rsidR="0096357B" w:rsidRPr="003F3222">
        <w:rPr>
          <w:rFonts w:ascii="Times New Roman" w:hAnsi="Times New Roman" w:cs="Times New Roman"/>
          <w:bCs/>
          <w:sz w:val="28"/>
          <w:szCs w:val="28"/>
        </w:rPr>
        <w:t>тражени</w:t>
      </w:r>
      <w:r w:rsidRPr="003F3222">
        <w:rPr>
          <w:rFonts w:ascii="Times New Roman" w:hAnsi="Times New Roman" w:cs="Times New Roman"/>
          <w:bCs/>
          <w:sz w:val="28"/>
          <w:szCs w:val="28"/>
        </w:rPr>
        <w:t>ю</w:t>
      </w:r>
      <w:r w:rsidR="0096357B" w:rsidRPr="003F322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3F3222">
        <w:rPr>
          <w:rFonts w:ascii="Times New Roman" w:hAnsi="Times New Roman" w:cs="Times New Roman"/>
          <w:bCs/>
          <w:sz w:val="28"/>
          <w:szCs w:val="28"/>
        </w:rPr>
        <w:t xml:space="preserve">областном </w:t>
      </w:r>
      <w:r w:rsidR="0096357B" w:rsidRPr="003F3222">
        <w:rPr>
          <w:rFonts w:ascii="Times New Roman" w:hAnsi="Times New Roman" w:cs="Times New Roman"/>
          <w:bCs/>
          <w:sz w:val="28"/>
          <w:szCs w:val="28"/>
        </w:rPr>
        <w:t>бюджет</w:t>
      </w:r>
      <w:r w:rsidRPr="003F3222">
        <w:rPr>
          <w:rFonts w:ascii="Times New Roman" w:hAnsi="Times New Roman" w:cs="Times New Roman"/>
          <w:bCs/>
          <w:sz w:val="28"/>
          <w:szCs w:val="28"/>
        </w:rPr>
        <w:t>е</w:t>
      </w:r>
      <w:r w:rsidR="0096357B" w:rsidRPr="003F3222">
        <w:rPr>
          <w:rFonts w:ascii="Times New Roman" w:hAnsi="Times New Roman" w:cs="Times New Roman"/>
          <w:bCs/>
          <w:sz w:val="28"/>
          <w:szCs w:val="28"/>
        </w:rPr>
        <w:t xml:space="preserve"> поступлений средств от заимствований, погашения государственного долга, возникшего из заимствований, и расходов на его обслуживание</w:t>
      </w:r>
      <w:r w:rsidRPr="003F3222">
        <w:rPr>
          <w:rFonts w:ascii="Times New Roman" w:hAnsi="Times New Roman" w:cs="Times New Roman"/>
          <w:bCs/>
          <w:sz w:val="28"/>
          <w:szCs w:val="28"/>
        </w:rPr>
        <w:t xml:space="preserve"> (статья 113 БК РФ)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30ABA" w:rsidRPr="00631BDB" w:rsidRDefault="003F3222" w:rsidP="009672A8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B1084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.5 объема бюджетных ассигнований дорожного</w:t>
      </w:r>
      <w:r w:rsidR="0068333B">
        <w:rPr>
          <w:rFonts w:ascii="Times New Roman" w:hAnsi="Times New Roman" w:cs="Times New Roman"/>
          <w:bCs/>
          <w:sz w:val="28"/>
          <w:szCs w:val="28"/>
        </w:rPr>
        <w:t xml:space="preserve">, резервных фондов Магаданской области и </w:t>
      </w:r>
      <w:r w:rsidR="00AD2AC7">
        <w:rPr>
          <w:rFonts w:ascii="Times New Roman" w:hAnsi="Times New Roman" w:cs="Times New Roman"/>
          <w:bCs/>
          <w:sz w:val="28"/>
          <w:szCs w:val="28"/>
        </w:rPr>
        <w:t>П</w:t>
      </w:r>
      <w:r w:rsidR="0068333B">
        <w:rPr>
          <w:rFonts w:ascii="Times New Roman" w:hAnsi="Times New Roman" w:cs="Times New Roman"/>
          <w:bCs/>
          <w:sz w:val="28"/>
          <w:szCs w:val="28"/>
        </w:rPr>
        <w:t>равительства Магаданской области</w:t>
      </w:r>
      <w:r w:rsidR="00D077C9">
        <w:rPr>
          <w:rFonts w:ascii="Times New Roman" w:hAnsi="Times New Roman" w:cs="Times New Roman"/>
          <w:bCs/>
          <w:sz w:val="28"/>
          <w:szCs w:val="28"/>
        </w:rPr>
        <w:t xml:space="preserve"> (пункты 1, 4 статьи 179.4, статьи 81, 81.1 БК РФ)</w:t>
      </w:r>
      <w:r w:rsidR="00AD2A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B1C58" w:rsidRPr="00111E2B" w:rsidRDefault="007B1C58" w:rsidP="0096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B12" w:rsidRPr="00DB2602" w:rsidRDefault="00670B12" w:rsidP="007C4BB0">
      <w:pPr>
        <w:pStyle w:val="1"/>
        <w:spacing w:before="120"/>
        <w:jc w:val="center"/>
        <w:rPr>
          <w:rFonts w:ascii="Times New Roman" w:eastAsia="Calibri" w:hAnsi="Times New Roman" w:cs="Times New Roman"/>
          <w:color w:val="auto"/>
        </w:rPr>
      </w:pPr>
      <w:bookmarkStart w:id="4" w:name="_Toc89432705"/>
      <w:r w:rsidRPr="00EE63BC">
        <w:rPr>
          <w:rFonts w:ascii="Times New Roman" w:eastAsia="Calibri" w:hAnsi="Times New Roman" w:cs="Times New Roman"/>
          <w:color w:val="auto"/>
        </w:rPr>
        <w:t xml:space="preserve">5. </w:t>
      </w:r>
      <w:r w:rsidR="00B71C57" w:rsidRPr="00EE63BC">
        <w:rPr>
          <w:rFonts w:ascii="Times New Roman" w:eastAsia="Calibri" w:hAnsi="Times New Roman" w:cs="Times New Roman"/>
          <w:color w:val="auto"/>
        </w:rPr>
        <w:t>Оформление и направление</w:t>
      </w:r>
      <w:r w:rsidR="000F0AEE" w:rsidRPr="00EE63BC">
        <w:rPr>
          <w:rFonts w:ascii="Times New Roman" w:eastAsia="Calibri" w:hAnsi="Times New Roman" w:cs="Times New Roman"/>
          <w:color w:val="auto"/>
        </w:rPr>
        <w:t xml:space="preserve"> Заключения</w:t>
      </w:r>
      <w:bookmarkEnd w:id="4"/>
    </w:p>
    <w:p w:rsidR="00670B12" w:rsidRPr="00670B12" w:rsidRDefault="00670B12" w:rsidP="00670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0B12" w:rsidRDefault="00670B12" w:rsidP="00FC4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1EE">
        <w:rPr>
          <w:rFonts w:ascii="Times New Roman" w:hAnsi="Times New Roman" w:cs="Times New Roman"/>
          <w:bCs/>
          <w:sz w:val="28"/>
          <w:szCs w:val="28"/>
        </w:rPr>
        <w:t>5.1.</w:t>
      </w:r>
      <w:r w:rsidR="00CF6E3E">
        <w:rPr>
          <w:rFonts w:ascii="Times New Roman" w:hAnsi="Times New Roman" w:cs="Times New Roman"/>
          <w:bCs/>
          <w:sz w:val="28"/>
          <w:szCs w:val="28"/>
        </w:rPr>
        <w:t> </w:t>
      </w:r>
      <w:r w:rsidR="005B7B3D">
        <w:rPr>
          <w:rFonts w:ascii="Times New Roman" w:hAnsi="Times New Roman" w:cs="Times New Roman"/>
          <w:bCs/>
          <w:sz w:val="28"/>
          <w:szCs w:val="28"/>
        </w:rPr>
        <w:t>Заключение с выводами и предложениями</w:t>
      </w:r>
      <w:r w:rsidR="00CF6E3E">
        <w:rPr>
          <w:rFonts w:ascii="Times New Roman" w:hAnsi="Times New Roman" w:cs="Times New Roman"/>
          <w:bCs/>
          <w:sz w:val="28"/>
          <w:szCs w:val="28"/>
        </w:rPr>
        <w:t xml:space="preserve"> (рекомендациями) формируется в срок, установленный пунктом 6 статьи 13 Закона № 1750-ОЗ</w:t>
      </w:r>
      <w:r w:rsidR="00D077C9">
        <w:rPr>
          <w:rFonts w:ascii="Times New Roman" w:hAnsi="Times New Roman" w:cs="Times New Roman"/>
          <w:bCs/>
          <w:sz w:val="28"/>
          <w:szCs w:val="28"/>
        </w:rPr>
        <w:t xml:space="preserve"> (п</w:t>
      </w:r>
      <w:r w:rsidR="00CF6E3E">
        <w:rPr>
          <w:rFonts w:ascii="Times New Roman" w:hAnsi="Times New Roman" w:cs="Times New Roman"/>
          <w:bCs/>
          <w:sz w:val="28"/>
          <w:szCs w:val="28"/>
        </w:rPr>
        <w:t>римерная форма приведена в приложении 1</w:t>
      </w:r>
      <w:r w:rsidR="00D077C9">
        <w:rPr>
          <w:rFonts w:ascii="Times New Roman" w:hAnsi="Times New Roman" w:cs="Times New Roman"/>
          <w:bCs/>
          <w:sz w:val="28"/>
          <w:szCs w:val="28"/>
        </w:rPr>
        <w:t>)</w:t>
      </w:r>
      <w:r w:rsidR="00CF6E3E">
        <w:rPr>
          <w:rFonts w:ascii="Times New Roman" w:hAnsi="Times New Roman" w:cs="Times New Roman"/>
          <w:bCs/>
          <w:sz w:val="28"/>
          <w:szCs w:val="28"/>
        </w:rPr>
        <w:t>.</w:t>
      </w:r>
    </w:p>
    <w:p w:rsidR="00B71C57" w:rsidRDefault="00B71C57" w:rsidP="00FC4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</w:t>
      </w:r>
      <w:r w:rsidR="002A1045">
        <w:rPr>
          <w:rFonts w:ascii="Times New Roman" w:hAnsi="Times New Roman" w:cs="Times New Roman"/>
          <w:bCs/>
          <w:sz w:val="28"/>
          <w:szCs w:val="28"/>
        </w:rPr>
        <w:t> </w:t>
      </w:r>
      <w:r w:rsidR="00EE63BC">
        <w:rPr>
          <w:rFonts w:ascii="Times New Roman" w:hAnsi="Times New Roman" w:cs="Times New Roman"/>
          <w:bCs/>
          <w:sz w:val="28"/>
          <w:szCs w:val="28"/>
        </w:rPr>
        <w:t>Заключени</w:t>
      </w:r>
      <w:r w:rsidR="009477EF">
        <w:rPr>
          <w:rFonts w:ascii="Times New Roman" w:hAnsi="Times New Roman" w:cs="Times New Roman"/>
          <w:bCs/>
          <w:sz w:val="28"/>
          <w:szCs w:val="28"/>
        </w:rPr>
        <w:t>е</w:t>
      </w:r>
      <w:r w:rsidR="00EE6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7EF">
        <w:rPr>
          <w:rFonts w:ascii="Times New Roman" w:hAnsi="Times New Roman" w:cs="Times New Roman"/>
          <w:bCs/>
          <w:sz w:val="28"/>
          <w:szCs w:val="28"/>
        </w:rPr>
        <w:t>содержит результаты</w:t>
      </w:r>
      <w:r w:rsidR="00EE63BC">
        <w:rPr>
          <w:rFonts w:ascii="Times New Roman" w:hAnsi="Times New Roman" w:cs="Times New Roman"/>
          <w:bCs/>
          <w:sz w:val="28"/>
          <w:szCs w:val="28"/>
        </w:rPr>
        <w:t xml:space="preserve"> анализ</w:t>
      </w:r>
      <w:r w:rsidR="009477EF">
        <w:rPr>
          <w:rFonts w:ascii="Times New Roman" w:hAnsi="Times New Roman" w:cs="Times New Roman"/>
          <w:bCs/>
          <w:sz w:val="28"/>
          <w:szCs w:val="28"/>
        </w:rPr>
        <w:t>а, проведенного</w:t>
      </w:r>
      <w:r w:rsidR="00EE63BC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разделом 4 настоящего Стандарта.</w:t>
      </w:r>
    </w:p>
    <w:p w:rsidR="00B71C57" w:rsidRDefault="00B71C57" w:rsidP="00FC4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91545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9477E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ыявлен</w:t>
      </w:r>
      <w:r w:rsidR="009477EF">
        <w:rPr>
          <w:rFonts w:ascii="Times New Roman" w:hAnsi="Times New Roman" w:cs="Times New Roman"/>
          <w:bCs/>
          <w:sz w:val="28"/>
          <w:szCs w:val="28"/>
        </w:rPr>
        <w:t>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9477EF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 и (или) Магаданской области отражаются в Заключении с указанием </w:t>
      </w:r>
      <w:r w:rsidR="009477EF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>
        <w:rPr>
          <w:rFonts w:ascii="Times New Roman" w:hAnsi="Times New Roman" w:cs="Times New Roman"/>
          <w:bCs/>
          <w:sz w:val="28"/>
          <w:szCs w:val="28"/>
        </w:rPr>
        <w:t>существа и ссылкой на норму.</w:t>
      </w:r>
    </w:p>
    <w:p w:rsidR="00EE63BC" w:rsidRPr="00EE63BC" w:rsidRDefault="00B71C57" w:rsidP="009477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91545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 Подготовленное </w:t>
      </w:r>
      <w:r w:rsidR="009477EF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аключение утверждается коллегией КСП</w:t>
      </w:r>
      <w:r w:rsidR="009477E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342F8">
        <w:rPr>
          <w:rFonts w:ascii="Times New Roman" w:hAnsi="Times New Roman" w:cs="Times New Roman"/>
          <w:bCs/>
          <w:sz w:val="28"/>
          <w:szCs w:val="28"/>
        </w:rPr>
        <w:t>подписывается председателем и</w:t>
      </w:r>
      <w:r w:rsidR="00EE63BC">
        <w:rPr>
          <w:rFonts w:ascii="Times New Roman" w:hAnsi="Times New Roman" w:cs="Times New Roman"/>
          <w:bCs/>
          <w:sz w:val="28"/>
          <w:szCs w:val="28"/>
        </w:rPr>
        <w:t xml:space="preserve"> направляется в комитет по экономическому развитию, бюджету и налогам Магаданской </w:t>
      </w:r>
      <w:r w:rsidR="00EE63BC">
        <w:rPr>
          <w:rFonts w:ascii="Times New Roman" w:hAnsi="Times New Roman" w:cs="Times New Roman"/>
          <w:sz w:val="28"/>
          <w:szCs w:val="28"/>
        </w:rPr>
        <w:t>областной Думы и Правительство Магаданской области.</w:t>
      </w:r>
    </w:p>
    <w:p w:rsidR="00B1084C" w:rsidRPr="00DB2602" w:rsidRDefault="00B1084C" w:rsidP="00FC4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331BDA" w:rsidRPr="00DB2602" w:rsidRDefault="00331BDA" w:rsidP="00DB2602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89432706"/>
      <w:r w:rsidRPr="00DB260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5"/>
    </w:p>
    <w:p w:rsidR="009E627B" w:rsidRPr="009E627B" w:rsidRDefault="009E627B" w:rsidP="009E627B">
      <w:pPr>
        <w:pStyle w:val="aa"/>
        <w:ind w:left="-709" w:right="-54" w:firstLine="425"/>
        <w:jc w:val="center"/>
        <w:rPr>
          <w:rFonts w:ascii="Times New Roman" w:hAnsi="Times New Roman" w:cs="Times New Roman"/>
        </w:rPr>
      </w:pPr>
      <w:r w:rsidRPr="009E627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92760" cy="612140"/>
            <wp:effectExtent l="19050" t="0" r="2540" b="0"/>
            <wp:docPr id="9" name="Рисунок 9" descr="Герб Магаданской области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Магаданской области ма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7B" w:rsidRPr="009E627B" w:rsidRDefault="009E627B" w:rsidP="009E627B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627B">
        <w:rPr>
          <w:rFonts w:ascii="Times New Roman" w:hAnsi="Times New Roman" w:cs="Times New Roman"/>
          <w:b/>
          <w:sz w:val="40"/>
          <w:szCs w:val="40"/>
        </w:rPr>
        <w:t>Контрольно-счетная палата Магаданской области</w:t>
      </w:r>
    </w:p>
    <w:p w:rsidR="009E627B" w:rsidRPr="009E627B" w:rsidRDefault="009E627B" w:rsidP="009E627B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627B">
        <w:rPr>
          <w:rFonts w:ascii="Times New Roman" w:hAnsi="Times New Roman" w:cs="Times New Roman"/>
          <w:b/>
          <w:sz w:val="40"/>
          <w:szCs w:val="40"/>
        </w:rPr>
        <w:t>(КСП Магаданской области)</w:t>
      </w:r>
    </w:p>
    <w:p w:rsidR="009E627B" w:rsidRPr="009E627B" w:rsidRDefault="009E627B" w:rsidP="009E627B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9E627B">
        <w:rPr>
          <w:rFonts w:ascii="Times New Roman" w:hAnsi="Times New Roman" w:cs="Times New Roman"/>
          <w:sz w:val="16"/>
        </w:rPr>
        <w:t xml:space="preserve">Пролетарская  ул.,  д. 14,  г.  Магадан,  685000.   Тел. (413-2) 609737.   </w:t>
      </w:r>
      <w:r w:rsidRPr="009E627B">
        <w:rPr>
          <w:rFonts w:ascii="Times New Roman" w:hAnsi="Times New Roman" w:cs="Times New Roman"/>
          <w:sz w:val="16"/>
          <w:lang w:val="en-US"/>
        </w:rPr>
        <w:t>E</w:t>
      </w:r>
      <w:r w:rsidRPr="009E627B">
        <w:rPr>
          <w:rFonts w:ascii="Times New Roman" w:hAnsi="Times New Roman" w:cs="Times New Roman"/>
          <w:sz w:val="16"/>
        </w:rPr>
        <w:t>-</w:t>
      </w:r>
      <w:r w:rsidRPr="009E627B">
        <w:rPr>
          <w:rFonts w:ascii="Times New Roman" w:hAnsi="Times New Roman" w:cs="Times New Roman"/>
          <w:sz w:val="16"/>
          <w:lang w:val="en-US"/>
        </w:rPr>
        <w:t>mail</w:t>
      </w:r>
      <w:r w:rsidRPr="009E627B">
        <w:rPr>
          <w:rFonts w:ascii="Times New Roman" w:hAnsi="Times New Roman" w:cs="Times New Roman"/>
          <w:sz w:val="16"/>
        </w:rPr>
        <w:t>:</w:t>
      </w:r>
      <w:proofErr w:type="spellStart"/>
      <w:r w:rsidRPr="009E627B">
        <w:rPr>
          <w:rFonts w:ascii="Times New Roman" w:hAnsi="Times New Roman" w:cs="Times New Roman"/>
          <w:sz w:val="16"/>
          <w:lang w:val="en-US"/>
        </w:rPr>
        <w:t>ksp</w:t>
      </w:r>
      <w:proofErr w:type="spellEnd"/>
      <w:r w:rsidRPr="009E627B">
        <w:rPr>
          <w:rFonts w:ascii="Times New Roman" w:hAnsi="Times New Roman" w:cs="Times New Roman"/>
          <w:sz w:val="16"/>
        </w:rPr>
        <w:t>@49</w:t>
      </w:r>
      <w:proofErr w:type="spellStart"/>
      <w:r w:rsidRPr="009E627B">
        <w:rPr>
          <w:rFonts w:ascii="Times New Roman" w:hAnsi="Times New Roman" w:cs="Times New Roman"/>
          <w:sz w:val="16"/>
          <w:lang w:val="en-US"/>
        </w:rPr>
        <w:t>gov</w:t>
      </w:r>
      <w:proofErr w:type="spellEnd"/>
      <w:r w:rsidRPr="009E627B">
        <w:rPr>
          <w:rFonts w:ascii="Times New Roman" w:hAnsi="Times New Roman" w:cs="Times New Roman"/>
          <w:sz w:val="16"/>
        </w:rPr>
        <w:t>.</w:t>
      </w:r>
      <w:proofErr w:type="spellStart"/>
      <w:r w:rsidRPr="009E627B">
        <w:rPr>
          <w:rFonts w:ascii="Times New Roman" w:hAnsi="Times New Roman" w:cs="Times New Roman"/>
          <w:sz w:val="16"/>
          <w:lang w:val="en-US"/>
        </w:rPr>
        <w:t>ru</w:t>
      </w:r>
      <w:proofErr w:type="spellEnd"/>
    </w:p>
    <w:p w:rsidR="009E627B" w:rsidRPr="009E627B" w:rsidRDefault="009E627B" w:rsidP="009E627B">
      <w:pPr>
        <w:spacing w:after="0" w:line="240" w:lineRule="auto"/>
        <w:jc w:val="center"/>
        <w:rPr>
          <w:rFonts w:ascii="Times New Roman" w:hAnsi="Times New Roman" w:cs="Times New Roman"/>
          <w:smallCaps/>
          <w:szCs w:val="20"/>
        </w:rPr>
      </w:pPr>
      <w:r w:rsidRPr="009E627B">
        <w:rPr>
          <w:rFonts w:ascii="Times New Roman" w:hAnsi="Times New Roman" w:cs="Times New Roman"/>
          <w:sz w:val="16"/>
        </w:rPr>
        <w:t xml:space="preserve">ОКПО 05264844,  ОГРН 1034900005458, ИНН/КПП 4909906167/490901001 </w:t>
      </w:r>
    </w:p>
    <w:p w:rsidR="009E627B" w:rsidRPr="009E627B" w:rsidRDefault="009E627B" w:rsidP="009E627B">
      <w:pPr>
        <w:spacing w:after="0"/>
        <w:ind w:right="-1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8"/>
      </w:tblGrid>
      <w:tr w:rsidR="009E627B" w:rsidRPr="009E627B" w:rsidTr="0036245F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9E627B" w:rsidRPr="009E627B" w:rsidRDefault="009E627B" w:rsidP="00F778E0">
            <w:pPr>
              <w:ind w:right="-14"/>
              <w:rPr>
                <w:rFonts w:ascii="Times New Roman" w:hAnsi="Times New Roman" w:cs="Times New Roman"/>
              </w:rPr>
            </w:pPr>
            <w:r w:rsidRPr="009E627B">
              <w:rPr>
                <w:rFonts w:ascii="Times New Roman" w:hAnsi="Times New Roman" w:cs="Times New Roman"/>
              </w:rPr>
              <w:t>«____»____________  № ______________</w:t>
            </w:r>
          </w:p>
          <w:p w:rsidR="009E627B" w:rsidRPr="009E627B" w:rsidRDefault="009E627B" w:rsidP="00F778E0">
            <w:pPr>
              <w:ind w:right="-14"/>
              <w:rPr>
                <w:rFonts w:ascii="Times New Roman" w:hAnsi="Times New Roman" w:cs="Times New Roman"/>
              </w:rPr>
            </w:pPr>
            <w:r w:rsidRPr="009E627B">
              <w:rPr>
                <w:rFonts w:ascii="Times New Roman" w:hAnsi="Times New Roman" w:cs="Times New Roman"/>
              </w:rPr>
              <w:t>На № ______________ от ______________</w:t>
            </w:r>
          </w:p>
          <w:p w:rsidR="009E627B" w:rsidRPr="009E627B" w:rsidRDefault="009E627B" w:rsidP="00F778E0">
            <w:pPr>
              <w:ind w:right="-14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72430" w:rsidRPr="00F72430" w:rsidRDefault="00F72430" w:rsidP="00F724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</w:t>
            </w:r>
          </w:p>
          <w:p w:rsidR="00F72430" w:rsidRPr="00F72430" w:rsidRDefault="00F72430" w:rsidP="00F724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по экономическому развитию, бюджету и налогам </w:t>
            </w:r>
          </w:p>
          <w:p w:rsidR="00F72430" w:rsidRPr="00F72430" w:rsidRDefault="00F72430" w:rsidP="00F724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областной Думы</w:t>
            </w:r>
          </w:p>
          <w:p w:rsidR="009E627B" w:rsidRDefault="00773EC2" w:rsidP="00773EC2">
            <w:pPr>
              <w:spacing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  <w:r w:rsidRPr="00773EC2"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  <w:t>Ф.И.О.</w:t>
            </w:r>
          </w:p>
          <w:p w:rsidR="0036245F" w:rsidRDefault="00F72430" w:rsidP="0036245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  <w:r w:rsidRPr="003624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r w:rsidR="0036245F" w:rsidRPr="003624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</w:t>
            </w:r>
            <w:r w:rsidR="003624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тору Магаданской области</w:t>
            </w:r>
            <w:r w:rsidR="0036245F" w:rsidRPr="00773EC2"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  <w:t xml:space="preserve"> Ф.И.О.</w:t>
            </w:r>
            <w:r w:rsidR="0036245F"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  <w:t>)</w:t>
            </w:r>
          </w:p>
          <w:p w:rsidR="0036245F" w:rsidRPr="0036245F" w:rsidRDefault="0036245F" w:rsidP="0036245F">
            <w:pPr>
              <w:spacing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1BDA" w:rsidRDefault="0036245F" w:rsidP="0036245F">
      <w:pPr>
        <w:pStyle w:val="ae"/>
        <w:ind w:left="0"/>
      </w:pPr>
      <w:r>
        <w:t>ЗАКЛЮЧЕНИЕ</w:t>
      </w:r>
    </w:p>
    <w:p w:rsidR="0036245F" w:rsidRDefault="008173EE" w:rsidP="0036245F">
      <w:pPr>
        <w:pStyle w:val="ae"/>
        <w:ind w:left="0"/>
      </w:pPr>
      <w:r>
        <w:t>н</w:t>
      </w:r>
      <w:r w:rsidR="0036245F">
        <w:t>а проект закона</w:t>
      </w:r>
      <w:r>
        <w:t xml:space="preserve"> Магаданской области №_____</w:t>
      </w:r>
    </w:p>
    <w:p w:rsidR="008173EE" w:rsidRDefault="008173EE" w:rsidP="0036245F">
      <w:pPr>
        <w:pStyle w:val="ae"/>
        <w:ind w:left="0"/>
      </w:pPr>
      <w:r>
        <w:t xml:space="preserve">«Об областном бюджете на </w:t>
      </w:r>
      <w:proofErr w:type="spellStart"/>
      <w:r>
        <w:t>___год</w:t>
      </w:r>
      <w:proofErr w:type="spellEnd"/>
      <w:r>
        <w:t xml:space="preserve"> и плановый </w:t>
      </w:r>
      <w:proofErr w:type="spellStart"/>
      <w:r>
        <w:t>период____</w:t>
      </w:r>
      <w:proofErr w:type="spellEnd"/>
      <w:r>
        <w:t>»</w:t>
      </w:r>
    </w:p>
    <w:p w:rsidR="008173EE" w:rsidRDefault="008173EE" w:rsidP="0036245F">
      <w:pPr>
        <w:pStyle w:val="ae"/>
        <w:ind w:left="0"/>
      </w:pPr>
      <w:r>
        <w:t>(первое чтение)</w:t>
      </w:r>
    </w:p>
    <w:p w:rsidR="008173EE" w:rsidRDefault="008173EE" w:rsidP="0036245F">
      <w:pPr>
        <w:pStyle w:val="ae"/>
        <w:ind w:left="0"/>
      </w:pPr>
      <w:r>
        <w:t xml:space="preserve">(утверждено коллегией КСП Магаданской области </w:t>
      </w:r>
      <w:proofErr w:type="gramStart"/>
      <w:r>
        <w:t>от</w:t>
      </w:r>
      <w:proofErr w:type="gramEnd"/>
      <w:r>
        <w:t>___ №___)</w:t>
      </w:r>
    </w:p>
    <w:p w:rsidR="008173EE" w:rsidRDefault="008173EE" w:rsidP="0036245F">
      <w:pPr>
        <w:pStyle w:val="ae"/>
        <w:ind w:left="0"/>
      </w:pPr>
    </w:p>
    <w:p w:rsidR="0026154D" w:rsidRPr="0026154D" w:rsidRDefault="0026154D" w:rsidP="0026154D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615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73EE" w:rsidRPr="00E362F6" w:rsidRDefault="008173EE" w:rsidP="008173EE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3EE">
        <w:rPr>
          <w:rFonts w:ascii="Times New Roman" w:hAnsi="Times New Roman" w:cs="Times New Roman"/>
          <w:sz w:val="28"/>
          <w:szCs w:val="28"/>
        </w:rPr>
        <w:t xml:space="preserve">Заключение на проект закона Магаданской области №_____ «Об областном бюджете на </w:t>
      </w:r>
      <w:proofErr w:type="spellStart"/>
      <w:r w:rsidRPr="008173EE">
        <w:rPr>
          <w:rFonts w:ascii="Times New Roman" w:hAnsi="Times New Roman" w:cs="Times New Roman"/>
          <w:sz w:val="28"/>
          <w:szCs w:val="28"/>
        </w:rPr>
        <w:t>___год</w:t>
      </w:r>
      <w:proofErr w:type="spellEnd"/>
      <w:r w:rsidRPr="008173EE">
        <w:rPr>
          <w:rFonts w:ascii="Times New Roman" w:hAnsi="Times New Roman" w:cs="Times New Roman"/>
          <w:sz w:val="28"/>
          <w:szCs w:val="28"/>
        </w:rPr>
        <w:t xml:space="preserve"> и плановый </w:t>
      </w:r>
      <w:proofErr w:type="spellStart"/>
      <w:r w:rsidRPr="008173EE">
        <w:rPr>
          <w:rFonts w:ascii="Times New Roman" w:hAnsi="Times New Roman" w:cs="Times New Roman"/>
          <w:sz w:val="28"/>
          <w:szCs w:val="28"/>
        </w:rPr>
        <w:t>период____</w:t>
      </w:r>
      <w:proofErr w:type="spellEnd"/>
      <w:r w:rsidRPr="008173EE">
        <w:rPr>
          <w:rFonts w:ascii="Times New Roman" w:hAnsi="Times New Roman" w:cs="Times New Roman"/>
          <w:sz w:val="28"/>
          <w:szCs w:val="28"/>
        </w:rPr>
        <w:t xml:space="preserve">» (далее – Законопроект) подготовлено </w:t>
      </w:r>
      <w:r w:rsidRPr="00817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пунктом 2 части 1 статьи 9 </w:t>
      </w:r>
      <w:r w:rsidRPr="008173E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362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73EE" w:rsidRDefault="008173EE" w:rsidP="0081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анализа использованы данные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</w:t>
      </w:r>
      <w:r w:rsidR="0078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8173EE" w:rsidRDefault="008173EE" w:rsidP="008173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__________________________________________________________________.</w:t>
      </w:r>
    </w:p>
    <w:p w:rsidR="008173EE" w:rsidRPr="008173EE" w:rsidRDefault="008173EE" w:rsidP="008173E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73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(указываются документы, на основании которых проведен анализ)</w:t>
      </w:r>
    </w:p>
    <w:p w:rsidR="00781058" w:rsidRDefault="008173EE" w:rsidP="008173EE">
      <w:pPr>
        <w:pStyle w:val="ae"/>
        <w:ind w:left="0" w:firstLine="709"/>
        <w:jc w:val="both"/>
        <w:rPr>
          <w:bCs/>
          <w:szCs w:val="24"/>
        </w:rPr>
      </w:pPr>
      <w:r w:rsidRPr="008173EE">
        <w:rPr>
          <w:bCs/>
          <w:szCs w:val="24"/>
        </w:rPr>
        <w:t xml:space="preserve">Составление Законопроекта основано </w:t>
      </w:r>
      <w:proofErr w:type="gramStart"/>
      <w:r w:rsidRPr="008173EE">
        <w:rPr>
          <w:bCs/>
          <w:szCs w:val="24"/>
        </w:rPr>
        <w:t>на</w:t>
      </w:r>
      <w:proofErr w:type="gramEnd"/>
      <w:r w:rsidRPr="008173EE">
        <w:rPr>
          <w:bCs/>
          <w:szCs w:val="24"/>
        </w:rPr>
        <w:t xml:space="preserve"> </w:t>
      </w:r>
      <w:r>
        <w:rPr>
          <w:bCs/>
          <w:szCs w:val="24"/>
        </w:rPr>
        <w:t>________________________</w:t>
      </w:r>
      <w:r w:rsidR="00781058">
        <w:rPr>
          <w:bCs/>
          <w:szCs w:val="24"/>
        </w:rPr>
        <w:t>_</w:t>
      </w:r>
      <w:r>
        <w:rPr>
          <w:bCs/>
          <w:szCs w:val="24"/>
        </w:rPr>
        <w:t>_</w:t>
      </w:r>
    </w:p>
    <w:p w:rsidR="008173EE" w:rsidRDefault="00781058" w:rsidP="00781058">
      <w:pPr>
        <w:pStyle w:val="ae"/>
        <w:ind w:left="0"/>
        <w:jc w:val="both"/>
        <w:rPr>
          <w:bCs/>
          <w:szCs w:val="24"/>
        </w:rPr>
      </w:pPr>
      <w:r>
        <w:rPr>
          <w:bCs/>
          <w:szCs w:val="24"/>
        </w:rPr>
        <w:t>__________________________________________________________________</w:t>
      </w:r>
      <w:r w:rsidR="008173EE">
        <w:rPr>
          <w:bCs/>
          <w:szCs w:val="24"/>
        </w:rPr>
        <w:t>.</w:t>
      </w:r>
    </w:p>
    <w:p w:rsidR="00781058" w:rsidRDefault="00781058" w:rsidP="0026154D">
      <w:pPr>
        <w:pStyle w:val="ae"/>
        <w:ind w:left="0"/>
        <w:rPr>
          <w:sz w:val="20"/>
          <w:szCs w:val="20"/>
        </w:rPr>
      </w:pPr>
      <w:r w:rsidRPr="0026154D">
        <w:rPr>
          <w:sz w:val="20"/>
          <w:szCs w:val="20"/>
        </w:rPr>
        <w:t>(указываются документы</w:t>
      </w:r>
      <w:r w:rsidR="0026154D" w:rsidRPr="0026154D">
        <w:rPr>
          <w:sz w:val="20"/>
          <w:szCs w:val="20"/>
        </w:rPr>
        <w:t xml:space="preserve"> в соответствии с пунктом 2 статьи 172 БК РФ)</w:t>
      </w:r>
    </w:p>
    <w:p w:rsidR="0026154D" w:rsidRPr="0026154D" w:rsidRDefault="0026154D" w:rsidP="0026154D">
      <w:pPr>
        <w:pStyle w:val="ae"/>
        <w:ind w:left="0" w:firstLine="709"/>
        <w:jc w:val="left"/>
      </w:pPr>
    </w:p>
    <w:p w:rsidR="0026154D" w:rsidRPr="0026154D" w:rsidRDefault="0026154D" w:rsidP="0026154D">
      <w:pPr>
        <w:pStyle w:val="ae"/>
        <w:ind w:left="0" w:firstLine="709"/>
        <w:jc w:val="left"/>
      </w:pPr>
      <w:r w:rsidRPr="0026154D">
        <w:t>Основные характеристики законопроекта</w:t>
      </w:r>
      <w:r>
        <w:t xml:space="preserve"> __________________________</w:t>
      </w:r>
    </w:p>
    <w:p w:rsidR="0026154D" w:rsidRPr="0026154D" w:rsidRDefault="0026154D" w:rsidP="0026154D">
      <w:pPr>
        <w:pStyle w:val="ae"/>
        <w:ind w:left="0" w:firstLine="709"/>
        <w:jc w:val="left"/>
      </w:pPr>
      <w:r w:rsidRPr="0026154D">
        <w:t>Доходы областного бюджета</w:t>
      </w:r>
      <w:r>
        <w:t>_____________________________________</w:t>
      </w:r>
    </w:p>
    <w:p w:rsidR="0026154D" w:rsidRPr="0026154D" w:rsidRDefault="0026154D" w:rsidP="0026154D">
      <w:pPr>
        <w:pStyle w:val="ae"/>
        <w:ind w:left="0" w:firstLine="709"/>
        <w:jc w:val="left"/>
      </w:pPr>
      <w:r w:rsidRPr="0026154D">
        <w:t>Налоговые доходы</w:t>
      </w:r>
      <w:r>
        <w:t>______________________________________________</w:t>
      </w:r>
    </w:p>
    <w:p w:rsidR="0026154D" w:rsidRPr="0026154D" w:rsidRDefault="0026154D" w:rsidP="0026154D">
      <w:pPr>
        <w:pStyle w:val="ae"/>
        <w:ind w:left="0" w:firstLine="709"/>
        <w:jc w:val="left"/>
      </w:pPr>
      <w:r w:rsidRPr="0026154D">
        <w:t>Неналоговые доходы</w:t>
      </w:r>
      <w:r>
        <w:t>____________________________________________</w:t>
      </w:r>
    </w:p>
    <w:p w:rsidR="0026154D" w:rsidRPr="0026154D" w:rsidRDefault="0026154D" w:rsidP="0026154D">
      <w:pPr>
        <w:pStyle w:val="ae"/>
        <w:ind w:left="0" w:firstLine="709"/>
        <w:jc w:val="left"/>
      </w:pPr>
      <w:r w:rsidRPr="0026154D">
        <w:t>Безвозмездные поступления</w:t>
      </w:r>
      <w:r>
        <w:t>______________________________________</w:t>
      </w:r>
    </w:p>
    <w:p w:rsidR="0026154D" w:rsidRPr="0026154D" w:rsidRDefault="0026154D" w:rsidP="0026154D">
      <w:pPr>
        <w:pStyle w:val="ae"/>
        <w:ind w:left="0" w:firstLine="709"/>
        <w:jc w:val="left"/>
      </w:pPr>
      <w:r w:rsidRPr="0026154D">
        <w:t>Расходы областного бюджета</w:t>
      </w:r>
      <w:r>
        <w:t>_____________________________________</w:t>
      </w:r>
    </w:p>
    <w:p w:rsidR="0026154D" w:rsidRPr="0026154D" w:rsidRDefault="0026154D" w:rsidP="0026154D">
      <w:pPr>
        <w:pStyle w:val="ae"/>
        <w:ind w:left="0" w:firstLine="709"/>
        <w:jc w:val="left"/>
      </w:pPr>
      <w:r w:rsidRPr="0026154D">
        <w:t>Выводы</w:t>
      </w:r>
      <w:r>
        <w:t>________________________________________________________</w:t>
      </w:r>
    </w:p>
    <w:p w:rsidR="0026154D" w:rsidRPr="0026154D" w:rsidRDefault="0026154D" w:rsidP="0026154D">
      <w:pPr>
        <w:pStyle w:val="ae"/>
        <w:ind w:left="0" w:firstLine="709"/>
        <w:jc w:val="left"/>
      </w:pPr>
      <w:r w:rsidRPr="0026154D">
        <w:lastRenderedPageBreak/>
        <w:t>Предложения</w:t>
      </w:r>
      <w:r>
        <w:t>___________________________________________________</w:t>
      </w:r>
    </w:p>
    <w:p w:rsidR="008173EE" w:rsidRDefault="008173EE" w:rsidP="00DB2602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62C29" w:rsidRDefault="005342F8" w:rsidP="00F62C29">
      <w:pPr>
        <w:shd w:val="clear" w:color="auto" w:fill="FFFFFF"/>
        <w:spacing w:after="0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______________                  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F6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F62C29" w:rsidRPr="00F62C29" w:rsidRDefault="005342F8" w:rsidP="00F62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="00F62C29" w:rsidRPr="00F62C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                                </w:t>
      </w:r>
      <w:r w:rsidR="00F62C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="00F62C29" w:rsidRPr="00F62C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(инициалы, фамилия)</w:t>
      </w:r>
    </w:p>
    <w:p w:rsidR="00F62C29" w:rsidRDefault="00F62C29" w:rsidP="00F62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2C29" w:rsidRDefault="00F62C29" w:rsidP="0026154D">
      <w:pPr>
        <w:pStyle w:val="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F62C29" w:rsidSect="00331BDA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60" w:rsidRDefault="004D5460" w:rsidP="0050669D">
      <w:pPr>
        <w:spacing w:after="0" w:line="240" w:lineRule="auto"/>
      </w:pPr>
      <w:r>
        <w:separator/>
      </w:r>
    </w:p>
  </w:endnote>
  <w:endnote w:type="continuationSeparator" w:id="0">
    <w:p w:rsidR="004D5460" w:rsidRDefault="004D5460" w:rsidP="0050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60" w:rsidRDefault="004D5460" w:rsidP="0050669D">
      <w:pPr>
        <w:spacing w:after="0" w:line="240" w:lineRule="auto"/>
      </w:pPr>
      <w:r>
        <w:separator/>
      </w:r>
    </w:p>
  </w:footnote>
  <w:footnote w:type="continuationSeparator" w:id="0">
    <w:p w:rsidR="004D5460" w:rsidRDefault="004D5460" w:rsidP="0050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676831"/>
      <w:docPartObj>
        <w:docPartGallery w:val="Page Numbers (Top of Page)"/>
        <w:docPartUnique/>
      </w:docPartObj>
    </w:sdtPr>
    <w:sdtContent>
      <w:p w:rsidR="000F4011" w:rsidRDefault="006B7B21">
        <w:pPr>
          <w:pStyle w:val="a3"/>
          <w:jc w:val="center"/>
        </w:pPr>
        <w:fldSimple w:instr=" PAGE   \* MERGEFORMAT ">
          <w:r w:rsidR="00261C8D">
            <w:rPr>
              <w:noProof/>
            </w:rPr>
            <w:t>8</w:t>
          </w:r>
        </w:fldSimple>
      </w:p>
    </w:sdtContent>
  </w:sdt>
  <w:p w:rsidR="000F4011" w:rsidRDefault="000F4011" w:rsidP="0050669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322"/>
    <w:multiLevelType w:val="hybridMultilevel"/>
    <w:tmpl w:val="F44CB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D31752"/>
    <w:multiLevelType w:val="hybridMultilevel"/>
    <w:tmpl w:val="D9A2A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594470"/>
    <w:multiLevelType w:val="hybridMultilevel"/>
    <w:tmpl w:val="647E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93FCF"/>
    <w:multiLevelType w:val="hybridMultilevel"/>
    <w:tmpl w:val="7C0C4B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797445"/>
    <w:multiLevelType w:val="hybridMultilevel"/>
    <w:tmpl w:val="BD027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BA4022"/>
    <w:multiLevelType w:val="hybridMultilevel"/>
    <w:tmpl w:val="1708E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89366B"/>
    <w:multiLevelType w:val="hybridMultilevel"/>
    <w:tmpl w:val="C48CB43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73861D46"/>
    <w:multiLevelType w:val="hybridMultilevel"/>
    <w:tmpl w:val="7CDA1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BD9"/>
    <w:rsid w:val="000025F1"/>
    <w:rsid w:val="0000492E"/>
    <w:rsid w:val="000141CA"/>
    <w:rsid w:val="00023404"/>
    <w:rsid w:val="00033672"/>
    <w:rsid w:val="00047E4E"/>
    <w:rsid w:val="0005308A"/>
    <w:rsid w:val="00057DDC"/>
    <w:rsid w:val="00060F62"/>
    <w:rsid w:val="000614A3"/>
    <w:rsid w:val="000616E2"/>
    <w:rsid w:val="00061D5B"/>
    <w:rsid w:val="00063B73"/>
    <w:rsid w:val="0007172D"/>
    <w:rsid w:val="00074687"/>
    <w:rsid w:val="00085FCE"/>
    <w:rsid w:val="00097BD4"/>
    <w:rsid w:val="000A07BB"/>
    <w:rsid w:val="000E4B31"/>
    <w:rsid w:val="000E5E74"/>
    <w:rsid w:val="000E7A03"/>
    <w:rsid w:val="000F0AEE"/>
    <w:rsid w:val="000F4011"/>
    <w:rsid w:val="00111E2B"/>
    <w:rsid w:val="00116253"/>
    <w:rsid w:val="001170E8"/>
    <w:rsid w:val="00120EC2"/>
    <w:rsid w:val="0012270A"/>
    <w:rsid w:val="00123C32"/>
    <w:rsid w:val="00127EC8"/>
    <w:rsid w:val="00131894"/>
    <w:rsid w:val="001334CD"/>
    <w:rsid w:val="00134A9E"/>
    <w:rsid w:val="00136F46"/>
    <w:rsid w:val="00143850"/>
    <w:rsid w:val="00145DBF"/>
    <w:rsid w:val="00146CF8"/>
    <w:rsid w:val="001574D5"/>
    <w:rsid w:val="00160E75"/>
    <w:rsid w:val="001649E6"/>
    <w:rsid w:val="00190221"/>
    <w:rsid w:val="001938FF"/>
    <w:rsid w:val="0019676B"/>
    <w:rsid w:val="001B7160"/>
    <w:rsid w:val="001B7310"/>
    <w:rsid w:val="001B75FC"/>
    <w:rsid w:val="001C0A56"/>
    <w:rsid w:val="0020340E"/>
    <w:rsid w:val="002040EE"/>
    <w:rsid w:val="00222463"/>
    <w:rsid w:val="00223F9C"/>
    <w:rsid w:val="00236878"/>
    <w:rsid w:val="00255540"/>
    <w:rsid w:val="0025644C"/>
    <w:rsid w:val="0026154D"/>
    <w:rsid w:val="00261C8D"/>
    <w:rsid w:val="00263F7E"/>
    <w:rsid w:val="0026646A"/>
    <w:rsid w:val="0026729B"/>
    <w:rsid w:val="002728E7"/>
    <w:rsid w:val="00272DC4"/>
    <w:rsid w:val="00290B37"/>
    <w:rsid w:val="002A1045"/>
    <w:rsid w:val="002B66C8"/>
    <w:rsid w:val="002B7C6B"/>
    <w:rsid w:val="002D054D"/>
    <w:rsid w:val="002D0ABB"/>
    <w:rsid w:val="002D20A5"/>
    <w:rsid w:val="002E2FE2"/>
    <w:rsid w:val="002E67D4"/>
    <w:rsid w:val="002F27F4"/>
    <w:rsid w:val="00301AB6"/>
    <w:rsid w:val="003039C0"/>
    <w:rsid w:val="00306B68"/>
    <w:rsid w:val="00323FB7"/>
    <w:rsid w:val="00326FFC"/>
    <w:rsid w:val="00327775"/>
    <w:rsid w:val="00331BDA"/>
    <w:rsid w:val="003321A2"/>
    <w:rsid w:val="00336E27"/>
    <w:rsid w:val="00346258"/>
    <w:rsid w:val="00354448"/>
    <w:rsid w:val="0036245F"/>
    <w:rsid w:val="00363A34"/>
    <w:rsid w:val="00366B9B"/>
    <w:rsid w:val="00373905"/>
    <w:rsid w:val="00374701"/>
    <w:rsid w:val="0037682A"/>
    <w:rsid w:val="00380F8B"/>
    <w:rsid w:val="00385511"/>
    <w:rsid w:val="003937B8"/>
    <w:rsid w:val="00393AA6"/>
    <w:rsid w:val="003B2D50"/>
    <w:rsid w:val="003B3DC7"/>
    <w:rsid w:val="003C5208"/>
    <w:rsid w:val="003C66F7"/>
    <w:rsid w:val="003F231B"/>
    <w:rsid w:val="003F3222"/>
    <w:rsid w:val="003F5F6B"/>
    <w:rsid w:val="00403D18"/>
    <w:rsid w:val="004127E5"/>
    <w:rsid w:val="004266EC"/>
    <w:rsid w:val="004300ED"/>
    <w:rsid w:val="004617C6"/>
    <w:rsid w:val="00461EF0"/>
    <w:rsid w:val="00473C17"/>
    <w:rsid w:val="00483A84"/>
    <w:rsid w:val="00486826"/>
    <w:rsid w:val="00494088"/>
    <w:rsid w:val="00494505"/>
    <w:rsid w:val="00494FA0"/>
    <w:rsid w:val="004A6960"/>
    <w:rsid w:val="004D5460"/>
    <w:rsid w:val="004E19F5"/>
    <w:rsid w:val="004E5ABA"/>
    <w:rsid w:val="004F11A0"/>
    <w:rsid w:val="004F27FF"/>
    <w:rsid w:val="004F49C7"/>
    <w:rsid w:val="004F5FD7"/>
    <w:rsid w:val="005019CF"/>
    <w:rsid w:val="00505A3A"/>
    <w:rsid w:val="0050669D"/>
    <w:rsid w:val="00510754"/>
    <w:rsid w:val="0051142F"/>
    <w:rsid w:val="00530058"/>
    <w:rsid w:val="00530402"/>
    <w:rsid w:val="005342F8"/>
    <w:rsid w:val="00534762"/>
    <w:rsid w:val="00554128"/>
    <w:rsid w:val="00560B00"/>
    <w:rsid w:val="00574F39"/>
    <w:rsid w:val="00580EC9"/>
    <w:rsid w:val="005874F7"/>
    <w:rsid w:val="005957B7"/>
    <w:rsid w:val="005A0EAA"/>
    <w:rsid w:val="005A17E8"/>
    <w:rsid w:val="005A4C11"/>
    <w:rsid w:val="005B38FE"/>
    <w:rsid w:val="005B7B3D"/>
    <w:rsid w:val="005D1F09"/>
    <w:rsid w:val="005D2E0F"/>
    <w:rsid w:val="005E39BB"/>
    <w:rsid w:val="005F13E7"/>
    <w:rsid w:val="005F451F"/>
    <w:rsid w:val="005F4657"/>
    <w:rsid w:val="005F5259"/>
    <w:rsid w:val="005F7F00"/>
    <w:rsid w:val="006138B0"/>
    <w:rsid w:val="006244BF"/>
    <w:rsid w:val="00631BDB"/>
    <w:rsid w:val="00653F81"/>
    <w:rsid w:val="006627BB"/>
    <w:rsid w:val="00670B12"/>
    <w:rsid w:val="0068063E"/>
    <w:rsid w:val="0068093D"/>
    <w:rsid w:val="0068333B"/>
    <w:rsid w:val="00686109"/>
    <w:rsid w:val="006869E0"/>
    <w:rsid w:val="00691A79"/>
    <w:rsid w:val="0069256F"/>
    <w:rsid w:val="006A06FD"/>
    <w:rsid w:val="006A0B03"/>
    <w:rsid w:val="006B7B21"/>
    <w:rsid w:val="006C708D"/>
    <w:rsid w:val="006D2657"/>
    <w:rsid w:val="006E0F0E"/>
    <w:rsid w:val="006E1B0F"/>
    <w:rsid w:val="006F45AA"/>
    <w:rsid w:val="006F6C3E"/>
    <w:rsid w:val="00720A51"/>
    <w:rsid w:val="007228CB"/>
    <w:rsid w:val="00730514"/>
    <w:rsid w:val="0073125F"/>
    <w:rsid w:val="00731861"/>
    <w:rsid w:val="00737E39"/>
    <w:rsid w:val="007420B2"/>
    <w:rsid w:val="00743A33"/>
    <w:rsid w:val="00743BBD"/>
    <w:rsid w:val="007651FC"/>
    <w:rsid w:val="007705CA"/>
    <w:rsid w:val="00773EC2"/>
    <w:rsid w:val="00781058"/>
    <w:rsid w:val="00781522"/>
    <w:rsid w:val="0078449D"/>
    <w:rsid w:val="00790A47"/>
    <w:rsid w:val="00791427"/>
    <w:rsid w:val="00795A95"/>
    <w:rsid w:val="00797DA5"/>
    <w:rsid w:val="007A249D"/>
    <w:rsid w:val="007B0639"/>
    <w:rsid w:val="007B1C58"/>
    <w:rsid w:val="007C06BA"/>
    <w:rsid w:val="007C1D38"/>
    <w:rsid w:val="007C322D"/>
    <w:rsid w:val="007C4466"/>
    <w:rsid w:val="007C4BB0"/>
    <w:rsid w:val="007D6E4E"/>
    <w:rsid w:val="00807E62"/>
    <w:rsid w:val="008145D9"/>
    <w:rsid w:val="00816ED2"/>
    <w:rsid w:val="008173EE"/>
    <w:rsid w:val="00824512"/>
    <w:rsid w:val="00825356"/>
    <w:rsid w:val="008341C4"/>
    <w:rsid w:val="00847AC0"/>
    <w:rsid w:val="00864D09"/>
    <w:rsid w:val="00872908"/>
    <w:rsid w:val="008734A9"/>
    <w:rsid w:val="00875F6F"/>
    <w:rsid w:val="008766A3"/>
    <w:rsid w:val="00884D39"/>
    <w:rsid w:val="00892DF1"/>
    <w:rsid w:val="008940AE"/>
    <w:rsid w:val="008B1EEE"/>
    <w:rsid w:val="008B3E1C"/>
    <w:rsid w:val="008B4FB2"/>
    <w:rsid w:val="008C16E5"/>
    <w:rsid w:val="008D6EC0"/>
    <w:rsid w:val="008D7749"/>
    <w:rsid w:val="008D7BEF"/>
    <w:rsid w:val="008E08DB"/>
    <w:rsid w:val="008E2DD0"/>
    <w:rsid w:val="008E3492"/>
    <w:rsid w:val="008F5F1C"/>
    <w:rsid w:val="009012CE"/>
    <w:rsid w:val="00901A09"/>
    <w:rsid w:val="00902381"/>
    <w:rsid w:val="00906F7B"/>
    <w:rsid w:val="009108A1"/>
    <w:rsid w:val="009125EB"/>
    <w:rsid w:val="00912B73"/>
    <w:rsid w:val="00915456"/>
    <w:rsid w:val="00933225"/>
    <w:rsid w:val="00936BCA"/>
    <w:rsid w:val="009442F9"/>
    <w:rsid w:val="009477EF"/>
    <w:rsid w:val="00957203"/>
    <w:rsid w:val="0096357B"/>
    <w:rsid w:val="009668B1"/>
    <w:rsid w:val="009672A8"/>
    <w:rsid w:val="009803D9"/>
    <w:rsid w:val="0098621D"/>
    <w:rsid w:val="009920E0"/>
    <w:rsid w:val="00997CA8"/>
    <w:rsid w:val="009B6327"/>
    <w:rsid w:val="009C2E0E"/>
    <w:rsid w:val="009C5FA8"/>
    <w:rsid w:val="009D6E33"/>
    <w:rsid w:val="009E0B73"/>
    <w:rsid w:val="009E466D"/>
    <w:rsid w:val="009E627B"/>
    <w:rsid w:val="009F5F01"/>
    <w:rsid w:val="009F7407"/>
    <w:rsid w:val="00A0243D"/>
    <w:rsid w:val="00A05181"/>
    <w:rsid w:val="00A131D5"/>
    <w:rsid w:val="00A1494F"/>
    <w:rsid w:val="00A21DF4"/>
    <w:rsid w:val="00A26A81"/>
    <w:rsid w:val="00A56F6E"/>
    <w:rsid w:val="00A63673"/>
    <w:rsid w:val="00A90E1A"/>
    <w:rsid w:val="00A9125D"/>
    <w:rsid w:val="00AA3F2B"/>
    <w:rsid w:val="00AB0449"/>
    <w:rsid w:val="00AC6CB0"/>
    <w:rsid w:val="00AC702E"/>
    <w:rsid w:val="00AD2AC7"/>
    <w:rsid w:val="00AD635C"/>
    <w:rsid w:val="00AE785B"/>
    <w:rsid w:val="00AF4D68"/>
    <w:rsid w:val="00B0041D"/>
    <w:rsid w:val="00B05463"/>
    <w:rsid w:val="00B1084C"/>
    <w:rsid w:val="00B11A82"/>
    <w:rsid w:val="00B273C0"/>
    <w:rsid w:val="00B32DE7"/>
    <w:rsid w:val="00B330DF"/>
    <w:rsid w:val="00B4617E"/>
    <w:rsid w:val="00B71C57"/>
    <w:rsid w:val="00B729E2"/>
    <w:rsid w:val="00B87154"/>
    <w:rsid w:val="00B95C73"/>
    <w:rsid w:val="00B963F2"/>
    <w:rsid w:val="00BA2CDD"/>
    <w:rsid w:val="00BD5D56"/>
    <w:rsid w:val="00BD6570"/>
    <w:rsid w:val="00BF1817"/>
    <w:rsid w:val="00C05AB1"/>
    <w:rsid w:val="00C230FD"/>
    <w:rsid w:val="00C30ABA"/>
    <w:rsid w:val="00C33CC6"/>
    <w:rsid w:val="00C45BD9"/>
    <w:rsid w:val="00C5105B"/>
    <w:rsid w:val="00C75CDC"/>
    <w:rsid w:val="00C91F23"/>
    <w:rsid w:val="00CA2052"/>
    <w:rsid w:val="00CB1EF9"/>
    <w:rsid w:val="00CB7F69"/>
    <w:rsid w:val="00CC2ADF"/>
    <w:rsid w:val="00CC4F69"/>
    <w:rsid w:val="00CC525F"/>
    <w:rsid w:val="00CC5751"/>
    <w:rsid w:val="00CC62DB"/>
    <w:rsid w:val="00CD4FDB"/>
    <w:rsid w:val="00CD5716"/>
    <w:rsid w:val="00CE0292"/>
    <w:rsid w:val="00CF0CFC"/>
    <w:rsid w:val="00CF69C9"/>
    <w:rsid w:val="00CF6E3E"/>
    <w:rsid w:val="00D077C9"/>
    <w:rsid w:val="00D14F79"/>
    <w:rsid w:val="00D1555A"/>
    <w:rsid w:val="00D52EB5"/>
    <w:rsid w:val="00D72AED"/>
    <w:rsid w:val="00D759DA"/>
    <w:rsid w:val="00D75F1E"/>
    <w:rsid w:val="00D95FD2"/>
    <w:rsid w:val="00D966FB"/>
    <w:rsid w:val="00D97598"/>
    <w:rsid w:val="00DA08BD"/>
    <w:rsid w:val="00DB2602"/>
    <w:rsid w:val="00DB39C7"/>
    <w:rsid w:val="00DC1F18"/>
    <w:rsid w:val="00DC36DF"/>
    <w:rsid w:val="00DC4893"/>
    <w:rsid w:val="00DD034A"/>
    <w:rsid w:val="00DF6587"/>
    <w:rsid w:val="00E03184"/>
    <w:rsid w:val="00E075BD"/>
    <w:rsid w:val="00E131EE"/>
    <w:rsid w:val="00E1529B"/>
    <w:rsid w:val="00E222E9"/>
    <w:rsid w:val="00E306FD"/>
    <w:rsid w:val="00E307E5"/>
    <w:rsid w:val="00E330E0"/>
    <w:rsid w:val="00E336D3"/>
    <w:rsid w:val="00E35863"/>
    <w:rsid w:val="00E362F6"/>
    <w:rsid w:val="00E37AE7"/>
    <w:rsid w:val="00E4144D"/>
    <w:rsid w:val="00E52AA4"/>
    <w:rsid w:val="00E53535"/>
    <w:rsid w:val="00E54B55"/>
    <w:rsid w:val="00E57CE8"/>
    <w:rsid w:val="00E6350D"/>
    <w:rsid w:val="00E64CB5"/>
    <w:rsid w:val="00E66C6D"/>
    <w:rsid w:val="00E711EF"/>
    <w:rsid w:val="00E755AF"/>
    <w:rsid w:val="00E83248"/>
    <w:rsid w:val="00EA7EF3"/>
    <w:rsid w:val="00ED1FF7"/>
    <w:rsid w:val="00EE0C7A"/>
    <w:rsid w:val="00EE2EFB"/>
    <w:rsid w:val="00EE4CAB"/>
    <w:rsid w:val="00EE5141"/>
    <w:rsid w:val="00EE63BC"/>
    <w:rsid w:val="00EF1E52"/>
    <w:rsid w:val="00F01EBF"/>
    <w:rsid w:val="00F208E7"/>
    <w:rsid w:val="00F240F5"/>
    <w:rsid w:val="00F246DC"/>
    <w:rsid w:val="00F26805"/>
    <w:rsid w:val="00F34336"/>
    <w:rsid w:val="00F34BAD"/>
    <w:rsid w:val="00F438BD"/>
    <w:rsid w:val="00F5171F"/>
    <w:rsid w:val="00F5250B"/>
    <w:rsid w:val="00F525A7"/>
    <w:rsid w:val="00F52737"/>
    <w:rsid w:val="00F56B40"/>
    <w:rsid w:val="00F62C29"/>
    <w:rsid w:val="00F7002E"/>
    <w:rsid w:val="00F72430"/>
    <w:rsid w:val="00F764A2"/>
    <w:rsid w:val="00F778E0"/>
    <w:rsid w:val="00F949DE"/>
    <w:rsid w:val="00F94D12"/>
    <w:rsid w:val="00F96FF1"/>
    <w:rsid w:val="00FA1037"/>
    <w:rsid w:val="00FA2EB0"/>
    <w:rsid w:val="00FB33C4"/>
    <w:rsid w:val="00FB428C"/>
    <w:rsid w:val="00FB68C2"/>
    <w:rsid w:val="00FB77B2"/>
    <w:rsid w:val="00FC025D"/>
    <w:rsid w:val="00FC446F"/>
    <w:rsid w:val="00FC537C"/>
    <w:rsid w:val="00FD5CC6"/>
    <w:rsid w:val="00FE2660"/>
    <w:rsid w:val="00FE56E4"/>
    <w:rsid w:val="00FE6D71"/>
    <w:rsid w:val="00FF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8"/>
  </w:style>
  <w:style w:type="paragraph" w:styleId="1">
    <w:name w:val="heading 1"/>
    <w:basedOn w:val="a"/>
    <w:next w:val="a"/>
    <w:link w:val="10"/>
    <w:uiPriority w:val="9"/>
    <w:qFormat/>
    <w:rsid w:val="00DB2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69D"/>
  </w:style>
  <w:style w:type="paragraph" w:styleId="a5">
    <w:name w:val="footer"/>
    <w:basedOn w:val="a"/>
    <w:link w:val="a6"/>
    <w:uiPriority w:val="99"/>
    <w:semiHidden/>
    <w:unhideWhenUsed/>
    <w:rsid w:val="0050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69D"/>
  </w:style>
  <w:style w:type="paragraph" w:styleId="a7">
    <w:name w:val="footnote text"/>
    <w:basedOn w:val="a"/>
    <w:link w:val="a8"/>
    <w:uiPriority w:val="99"/>
    <w:semiHidden/>
    <w:unhideWhenUsed/>
    <w:rsid w:val="008B3E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3E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3E1C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530058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00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31BD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31BDA"/>
  </w:style>
  <w:style w:type="paragraph" w:customStyle="1" w:styleId="ac">
    <w:name w:val="На номер"/>
    <w:basedOn w:val="a"/>
    <w:rsid w:val="00331B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d">
    <w:name w:val="адрес"/>
    <w:basedOn w:val="a"/>
    <w:rsid w:val="00331BD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уважаемый"/>
    <w:basedOn w:val="a"/>
    <w:rsid w:val="00331BDA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исполнитель"/>
    <w:basedOn w:val="a"/>
    <w:rsid w:val="00331BD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31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3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1BDA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DB260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E08DB"/>
    <w:pPr>
      <w:tabs>
        <w:tab w:val="left" w:pos="1843"/>
        <w:tab w:val="right" w:leader="dot" w:pos="9344"/>
      </w:tabs>
      <w:spacing w:after="100"/>
      <w:ind w:left="1843" w:hanging="1843"/>
    </w:pPr>
  </w:style>
  <w:style w:type="paragraph" w:styleId="31">
    <w:name w:val="toc 3"/>
    <w:basedOn w:val="a"/>
    <w:next w:val="a"/>
    <w:autoRedefine/>
    <w:uiPriority w:val="39"/>
    <w:unhideWhenUsed/>
    <w:rsid w:val="00DB2602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DB2602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797DA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E63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6">
    <w:name w:val="Body Text Indent"/>
    <w:basedOn w:val="a"/>
    <w:link w:val="af7"/>
    <w:uiPriority w:val="99"/>
    <w:unhideWhenUsed/>
    <w:rsid w:val="008173E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8173EE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55272-198B-442D-897F-67C284EB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SasovaOE</dc:creator>
  <cp:lastModifiedBy>Диканев</cp:lastModifiedBy>
  <cp:revision>2</cp:revision>
  <cp:lastPrinted>2021-12-08T00:46:00Z</cp:lastPrinted>
  <dcterms:created xsi:type="dcterms:W3CDTF">2022-01-14T00:34:00Z</dcterms:created>
  <dcterms:modified xsi:type="dcterms:W3CDTF">2022-01-14T00:34:00Z</dcterms:modified>
</cp:coreProperties>
</file>